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85F3" w14:textId="77777777" w:rsidR="00077D5A" w:rsidRDefault="008F747D" w:rsidP="00077D5A">
      <w:pPr>
        <w:pStyle w:val="Subtitle"/>
        <w:rPr>
          <w:rFonts w:ascii="Arial" w:hAnsi="Arial" w:cs="Arial"/>
        </w:rPr>
      </w:pPr>
      <w:r w:rsidRPr="00CF378F">
        <w:rPr>
          <w:rFonts w:ascii="Arial" w:hAnsi="Arial" w:cs="Arial"/>
        </w:rPr>
        <w:t>FOR IMMEDIATE RELEASE</w:t>
      </w:r>
    </w:p>
    <w:p w14:paraId="1123EEA7" w14:textId="5910D4AF" w:rsidR="008F747D" w:rsidRPr="00077D5A" w:rsidRDefault="00B24AC5" w:rsidP="00077D5A">
      <w:pPr>
        <w:pStyle w:val="Subtitle"/>
        <w:rPr>
          <w:rFonts w:ascii="Arial" w:hAnsi="Arial" w:cs="Arial"/>
        </w:rPr>
      </w:pPr>
      <w:r>
        <w:rPr>
          <w:rFonts w:ascii="Arial" w:hAnsi="Arial" w:cs="Arial"/>
        </w:rPr>
        <w:t>May 21, 2020</w:t>
      </w:r>
    </w:p>
    <w:p w14:paraId="6B7070D7" w14:textId="2A512AB6" w:rsidR="00EE39DF" w:rsidRDefault="00EE39DF" w:rsidP="008F747D">
      <w:pPr>
        <w:rPr>
          <w:rFonts w:ascii="Arial" w:hAnsi="Arial" w:cs="Arial"/>
          <w:b/>
          <w:color w:val="000000" w:themeColor="text1"/>
          <w:szCs w:val="24"/>
        </w:rPr>
      </w:pPr>
    </w:p>
    <w:p w14:paraId="06E0444A" w14:textId="64A878E3" w:rsidR="00261975" w:rsidRDefault="00261975" w:rsidP="008F747D">
      <w:pPr>
        <w:rPr>
          <w:rFonts w:ascii="Arial" w:hAnsi="Arial" w:cs="Arial"/>
          <w:b/>
          <w:color w:val="000000" w:themeColor="text1"/>
          <w:szCs w:val="24"/>
        </w:rPr>
      </w:pPr>
    </w:p>
    <w:p w14:paraId="2E328A89" w14:textId="4E5D11DF" w:rsidR="00261975" w:rsidRDefault="00261975" w:rsidP="008F747D">
      <w:pPr>
        <w:rPr>
          <w:rFonts w:ascii="Arial" w:hAnsi="Arial" w:cs="Arial"/>
          <w:b/>
          <w:color w:val="000000" w:themeColor="text1"/>
          <w:szCs w:val="24"/>
        </w:rPr>
      </w:pPr>
    </w:p>
    <w:p w14:paraId="63836C28" w14:textId="0CB6F573" w:rsidR="00261975" w:rsidRDefault="00261975" w:rsidP="008F747D">
      <w:pPr>
        <w:rPr>
          <w:rFonts w:ascii="Arial" w:hAnsi="Arial" w:cs="Arial"/>
          <w:b/>
          <w:color w:val="000000" w:themeColor="text1"/>
          <w:szCs w:val="24"/>
        </w:rPr>
      </w:pPr>
    </w:p>
    <w:p w14:paraId="61F307A1" w14:textId="77777777" w:rsidR="00261975" w:rsidRPr="00CF378F" w:rsidRDefault="00261975" w:rsidP="008F747D">
      <w:pPr>
        <w:rPr>
          <w:rFonts w:ascii="Arial" w:hAnsi="Arial" w:cs="Arial"/>
          <w:b/>
          <w:color w:val="000000" w:themeColor="text1"/>
          <w:szCs w:val="24"/>
        </w:rPr>
      </w:pPr>
    </w:p>
    <w:p w14:paraId="54E3FEC3" w14:textId="7B06CDB6" w:rsidR="00B402AA" w:rsidRPr="00CE1279" w:rsidRDefault="00A73062" w:rsidP="00EE39DF">
      <w:pPr>
        <w:jc w:val="center"/>
        <w:rPr>
          <w:rFonts w:ascii="Arial" w:hAnsi="Arial" w:cs="Arial"/>
          <w:b/>
          <w:iCs/>
          <w:color w:val="000000"/>
          <w:sz w:val="28"/>
          <w:szCs w:val="28"/>
        </w:rPr>
      </w:pPr>
      <w:bookmarkStart w:id="0" w:name="_Hlk509220872"/>
      <w:bookmarkStart w:id="1" w:name="_Hlk511650309"/>
      <w:bookmarkStart w:id="2" w:name="_Hlk527367978"/>
      <w:r w:rsidRPr="00CE1279">
        <w:rPr>
          <w:rFonts w:ascii="Arial" w:hAnsi="Arial" w:cs="Arial"/>
          <w:b/>
          <w:iCs/>
          <w:color w:val="000000"/>
          <w:sz w:val="28"/>
          <w:szCs w:val="28"/>
        </w:rPr>
        <w:t>NYS ECONOMY LOSES</w:t>
      </w:r>
      <w:r w:rsidR="00C50FFE">
        <w:rPr>
          <w:rFonts w:ascii="Arial" w:hAnsi="Arial" w:cs="Arial"/>
          <w:b/>
          <w:iCs/>
          <w:color w:val="000000"/>
          <w:sz w:val="28"/>
          <w:szCs w:val="28"/>
        </w:rPr>
        <w:t xml:space="preserve"> M</w:t>
      </w:r>
      <w:r w:rsidR="006F1659">
        <w:rPr>
          <w:rFonts w:ascii="Arial" w:hAnsi="Arial" w:cs="Arial"/>
          <w:b/>
          <w:iCs/>
          <w:color w:val="000000"/>
          <w:sz w:val="28"/>
          <w:szCs w:val="28"/>
        </w:rPr>
        <w:t>ORE THAN</w:t>
      </w:r>
      <w:r w:rsidRPr="00CE1279">
        <w:rPr>
          <w:rFonts w:ascii="Arial" w:hAnsi="Arial" w:cs="Arial"/>
          <w:b/>
          <w:iCs/>
          <w:color w:val="000000"/>
          <w:sz w:val="28"/>
          <w:szCs w:val="28"/>
        </w:rPr>
        <w:t xml:space="preserve"> 1.7 MILLION PRIVATE SECTOR JOBS IN APRIL 2020</w:t>
      </w:r>
    </w:p>
    <w:p w14:paraId="7356D74F" w14:textId="2D43A917" w:rsidR="003E6D27" w:rsidRPr="00CE1279" w:rsidRDefault="003E6D27" w:rsidP="00EE39DF">
      <w:pPr>
        <w:jc w:val="center"/>
        <w:rPr>
          <w:rFonts w:ascii="Arial" w:hAnsi="Arial" w:cs="Arial"/>
          <w:bCs/>
          <w:iCs/>
          <w:color w:val="000000"/>
          <w:szCs w:val="24"/>
        </w:rPr>
      </w:pPr>
      <w:r w:rsidRPr="00CE1279">
        <w:rPr>
          <w:rFonts w:ascii="Arial" w:hAnsi="Arial" w:cs="Arial"/>
          <w:bCs/>
          <w:iCs/>
          <w:color w:val="000000"/>
          <w:szCs w:val="24"/>
        </w:rPr>
        <w:t>State</w:t>
      </w:r>
      <w:r w:rsidR="0011584A" w:rsidRPr="00CE1279">
        <w:rPr>
          <w:rFonts w:ascii="Arial" w:hAnsi="Arial" w:cs="Arial"/>
          <w:bCs/>
          <w:iCs/>
          <w:color w:val="000000"/>
          <w:szCs w:val="24"/>
        </w:rPr>
        <w:t>wide</w:t>
      </w:r>
      <w:r w:rsidRPr="00CE1279">
        <w:rPr>
          <w:rFonts w:ascii="Arial" w:hAnsi="Arial" w:cs="Arial"/>
          <w:bCs/>
          <w:iCs/>
          <w:color w:val="000000"/>
          <w:szCs w:val="24"/>
        </w:rPr>
        <w:t xml:space="preserve"> Unemployment Rate </w:t>
      </w:r>
      <w:r w:rsidR="000D5927" w:rsidRPr="00CE1279">
        <w:rPr>
          <w:rFonts w:ascii="Arial" w:hAnsi="Arial" w:cs="Arial"/>
          <w:bCs/>
          <w:iCs/>
          <w:color w:val="000000"/>
          <w:szCs w:val="24"/>
        </w:rPr>
        <w:t xml:space="preserve">Rises to </w:t>
      </w:r>
      <w:r w:rsidR="00233BBC">
        <w:rPr>
          <w:rFonts w:ascii="Arial" w:hAnsi="Arial" w:cs="Arial"/>
          <w:bCs/>
          <w:iCs/>
          <w:color w:val="000000"/>
          <w:szCs w:val="24"/>
        </w:rPr>
        <w:t>14.5</w:t>
      </w:r>
      <w:r w:rsidR="000D5927" w:rsidRPr="00CE1279">
        <w:rPr>
          <w:rFonts w:ascii="Arial" w:hAnsi="Arial" w:cs="Arial"/>
          <w:bCs/>
          <w:iCs/>
          <w:color w:val="000000"/>
          <w:szCs w:val="24"/>
        </w:rPr>
        <w:t xml:space="preserve">% in </w:t>
      </w:r>
      <w:r w:rsidR="00A73062" w:rsidRPr="00CE1279">
        <w:rPr>
          <w:rFonts w:ascii="Arial" w:hAnsi="Arial" w:cs="Arial"/>
          <w:bCs/>
          <w:iCs/>
          <w:color w:val="000000"/>
          <w:szCs w:val="24"/>
        </w:rPr>
        <w:t>April</w:t>
      </w:r>
      <w:r w:rsidR="000D619B" w:rsidRPr="00CE1279">
        <w:rPr>
          <w:rFonts w:ascii="Arial" w:hAnsi="Arial" w:cs="Arial"/>
          <w:bCs/>
          <w:iCs/>
          <w:color w:val="000000"/>
          <w:szCs w:val="24"/>
        </w:rPr>
        <w:t xml:space="preserve"> 2020</w:t>
      </w:r>
    </w:p>
    <w:p w14:paraId="5CE6B692" w14:textId="77777777" w:rsidR="006915A5" w:rsidRPr="00CE1279" w:rsidRDefault="006915A5" w:rsidP="00030592">
      <w:pPr>
        <w:rPr>
          <w:rFonts w:ascii="Arial" w:hAnsi="Arial" w:cs="Arial"/>
          <w:b/>
          <w:bCs/>
        </w:rPr>
      </w:pPr>
    </w:p>
    <w:p w14:paraId="0F27E074" w14:textId="15D769C3" w:rsidR="0014345B" w:rsidRPr="00CE1279" w:rsidRDefault="009A4B60" w:rsidP="0085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234"/>
        <w:contextualSpacing/>
        <w:rPr>
          <w:rFonts w:ascii="Arial" w:hAnsi="Arial" w:cs="Arial"/>
          <w:color w:val="000000" w:themeColor="text1"/>
        </w:rPr>
      </w:pPr>
      <w:bookmarkStart w:id="3" w:name="_Hlk14083709"/>
      <w:r w:rsidRPr="00CE1279">
        <w:rPr>
          <w:rFonts w:ascii="Arial" w:hAnsi="Arial" w:cs="Arial"/>
          <w:color w:val="000000" w:themeColor="text1"/>
        </w:rPr>
        <w:t xml:space="preserve">     </w:t>
      </w:r>
      <w:r w:rsidR="00820025" w:rsidRPr="00CE1279">
        <w:rPr>
          <w:rFonts w:ascii="Arial" w:hAnsi="Arial" w:cs="Arial"/>
          <w:color w:val="000000" w:themeColor="text1"/>
        </w:rPr>
        <w:t xml:space="preserve">According to the </w:t>
      </w:r>
      <w:r w:rsidR="00973DEB" w:rsidRPr="00CE1279">
        <w:rPr>
          <w:rFonts w:ascii="Arial" w:hAnsi="Arial" w:cs="Arial"/>
          <w:color w:val="000000" w:themeColor="text1"/>
        </w:rPr>
        <w:t xml:space="preserve">preliminary results </w:t>
      </w:r>
      <w:r w:rsidR="00A62E92" w:rsidRPr="00CE1279">
        <w:rPr>
          <w:rFonts w:ascii="Arial" w:hAnsi="Arial" w:cs="Arial"/>
          <w:color w:val="000000" w:themeColor="text1"/>
        </w:rPr>
        <w:t>from the U.S. Department of Labor’s</w:t>
      </w:r>
      <w:r w:rsidR="0093025E" w:rsidRPr="00CE1279">
        <w:rPr>
          <w:rFonts w:ascii="Arial" w:hAnsi="Arial" w:cs="Arial"/>
          <w:color w:val="000000" w:themeColor="text1"/>
        </w:rPr>
        <w:t xml:space="preserve"> business and household surveys </w:t>
      </w:r>
      <w:r w:rsidR="00973DEB" w:rsidRPr="00CE1279">
        <w:rPr>
          <w:rFonts w:ascii="Arial" w:hAnsi="Arial" w:cs="Arial"/>
          <w:color w:val="000000" w:themeColor="text1"/>
        </w:rPr>
        <w:t xml:space="preserve">for </w:t>
      </w:r>
      <w:r w:rsidR="00B24AC5" w:rsidRPr="00CE1279">
        <w:rPr>
          <w:rFonts w:ascii="Arial" w:hAnsi="Arial" w:cs="Arial"/>
          <w:color w:val="000000" w:themeColor="text1"/>
        </w:rPr>
        <w:t>April</w:t>
      </w:r>
      <w:r w:rsidR="00973DEB" w:rsidRPr="00CE1279">
        <w:rPr>
          <w:rFonts w:ascii="Arial" w:hAnsi="Arial" w:cs="Arial"/>
          <w:color w:val="000000" w:themeColor="text1"/>
        </w:rPr>
        <w:t xml:space="preserve"> 2020, the </w:t>
      </w:r>
      <w:r w:rsidR="00AB7452" w:rsidRPr="00CE1279">
        <w:rPr>
          <w:rFonts w:ascii="Arial" w:hAnsi="Arial" w:cs="Arial"/>
          <w:color w:val="000000" w:themeColor="text1"/>
        </w:rPr>
        <w:t xml:space="preserve">number of private sector jobs in New York State decreased over the month by </w:t>
      </w:r>
      <w:r w:rsidR="00854777" w:rsidRPr="00CE1279">
        <w:rPr>
          <w:rFonts w:ascii="Arial" w:hAnsi="Arial" w:cs="Arial"/>
          <w:color w:val="000000" w:themeColor="text1"/>
        </w:rPr>
        <w:t>1,</w:t>
      </w:r>
      <w:r w:rsidR="00A422A3" w:rsidRPr="00CE1279">
        <w:rPr>
          <w:rFonts w:ascii="Arial" w:hAnsi="Arial" w:cs="Arial"/>
          <w:color w:val="000000" w:themeColor="text1"/>
        </w:rPr>
        <w:t>76</w:t>
      </w:r>
      <w:r w:rsidR="00EF1D29" w:rsidRPr="00CE1279">
        <w:rPr>
          <w:rFonts w:ascii="Arial" w:hAnsi="Arial" w:cs="Arial"/>
          <w:color w:val="000000" w:themeColor="text1"/>
        </w:rPr>
        <w:t>4</w:t>
      </w:r>
      <w:r w:rsidR="00AB7452" w:rsidRPr="00CE1279">
        <w:rPr>
          <w:rFonts w:ascii="Arial" w:hAnsi="Arial" w:cs="Arial"/>
          <w:color w:val="000000" w:themeColor="text1"/>
        </w:rPr>
        <w:t>,</w:t>
      </w:r>
      <w:r w:rsidR="00EF1D29" w:rsidRPr="00CE1279">
        <w:rPr>
          <w:rFonts w:ascii="Arial" w:hAnsi="Arial" w:cs="Arial"/>
          <w:color w:val="000000" w:themeColor="text1"/>
        </w:rPr>
        <w:t>6</w:t>
      </w:r>
      <w:r w:rsidR="00AB7452" w:rsidRPr="00CE1279">
        <w:rPr>
          <w:rFonts w:ascii="Arial" w:hAnsi="Arial" w:cs="Arial"/>
          <w:color w:val="000000" w:themeColor="text1"/>
        </w:rPr>
        <w:t xml:space="preserve">00, or </w:t>
      </w:r>
      <w:r w:rsidR="00A422A3" w:rsidRPr="00CE1279">
        <w:rPr>
          <w:rFonts w:ascii="Arial" w:hAnsi="Arial" w:cs="Arial"/>
          <w:color w:val="000000" w:themeColor="text1"/>
        </w:rPr>
        <w:t>21</w:t>
      </w:r>
      <w:r w:rsidR="00AB7452" w:rsidRPr="00CE1279">
        <w:rPr>
          <w:rFonts w:ascii="Arial" w:hAnsi="Arial" w:cs="Arial"/>
          <w:color w:val="000000" w:themeColor="text1"/>
        </w:rPr>
        <w:t>.</w:t>
      </w:r>
      <w:r w:rsidR="00A422A3" w:rsidRPr="00CE1279">
        <w:rPr>
          <w:rFonts w:ascii="Arial" w:hAnsi="Arial" w:cs="Arial"/>
          <w:color w:val="000000" w:themeColor="text1"/>
        </w:rPr>
        <w:t>4</w:t>
      </w:r>
      <w:r w:rsidR="00AB7452" w:rsidRPr="00CE1279">
        <w:rPr>
          <w:rFonts w:ascii="Arial" w:hAnsi="Arial" w:cs="Arial"/>
          <w:color w:val="000000" w:themeColor="text1"/>
        </w:rPr>
        <w:t xml:space="preserve"> percent, to </w:t>
      </w:r>
      <w:r w:rsidR="00854777" w:rsidRPr="00CE1279">
        <w:rPr>
          <w:rFonts w:ascii="Arial" w:hAnsi="Arial" w:cs="Arial"/>
          <w:color w:val="000000" w:themeColor="text1"/>
        </w:rPr>
        <w:t>6</w:t>
      </w:r>
      <w:r w:rsidR="00FF6F2D" w:rsidRPr="00CE1279">
        <w:rPr>
          <w:rFonts w:ascii="Arial" w:hAnsi="Arial" w:cs="Arial"/>
          <w:color w:val="000000" w:themeColor="text1"/>
        </w:rPr>
        <w:t>,</w:t>
      </w:r>
      <w:r w:rsidR="00A422A3" w:rsidRPr="00CE1279">
        <w:rPr>
          <w:rFonts w:ascii="Arial" w:hAnsi="Arial" w:cs="Arial"/>
          <w:color w:val="000000" w:themeColor="text1"/>
        </w:rPr>
        <w:t>4</w:t>
      </w:r>
      <w:r w:rsidR="00EF1D29" w:rsidRPr="00CE1279">
        <w:rPr>
          <w:rFonts w:ascii="Arial" w:hAnsi="Arial" w:cs="Arial"/>
          <w:color w:val="000000" w:themeColor="text1"/>
        </w:rPr>
        <w:t>67</w:t>
      </w:r>
      <w:r w:rsidR="00FF6F2D" w:rsidRPr="00CE1279">
        <w:rPr>
          <w:rFonts w:ascii="Arial" w:hAnsi="Arial" w:cs="Arial"/>
          <w:color w:val="000000" w:themeColor="text1"/>
        </w:rPr>
        <w:t>,</w:t>
      </w:r>
      <w:r w:rsidR="00EF1D29" w:rsidRPr="00CE1279">
        <w:rPr>
          <w:rFonts w:ascii="Arial" w:hAnsi="Arial" w:cs="Arial"/>
          <w:color w:val="000000" w:themeColor="text1"/>
        </w:rPr>
        <w:t>6</w:t>
      </w:r>
      <w:r w:rsidR="00FF6F2D" w:rsidRPr="00CE1279">
        <w:rPr>
          <w:rFonts w:ascii="Arial" w:hAnsi="Arial" w:cs="Arial"/>
          <w:color w:val="000000" w:themeColor="text1"/>
        </w:rPr>
        <w:t>00</w:t>
      </w:r>
      <w:r w:rsidR="00973DEB" w:rsidRPr="00CE1279">
        <w:rPr>
          <w:rFonts w:ascii="Arial" w:hAnsi="Arial" w:cs="Arial"/>
          <w:color w:val="000000" w:themeColor="text1"/>
        </w:rPr>
        <w:t>.</w:t>
      </w:r>
      <w:r w:rsidR="00FF6F2D" w:rsidRPr="00CE1279">
        <w:rPr>
          <w:rFonts w:ascii="Arial" w:hAnsi="Arial" w:cs="Arial"/>
          <w:color w:val="000000" w:themeColor="text1"/>
        </w:rPr>
        <w:t xml:space="preserve"> </w:t>
      </w:r>
      <w:r w:rsidR="00A94A08" w:rsidRPr="00CE1279">
        <w:rPr>
          <w:rFonts w:ascii="Arial" w:hAnsi="Arial" w:cs="Arial"/>
          <w:color w:val="000000" w:themeColor="text1"/>
        </w:rPr>
        <w:t xml:space="preserve">This was the </w:t>
      </w:r>
      <w:r w:rsidR="0014345B" w:rsidRPr="00CE1279">
        <w:rPr>
          <w:rFonts w:ascii="Arial" w:hAnsi="Arial" w:cs="Arial"/>
          <w:color w:val="000000" w:themeColor="text1"/>
        </w:rPr>
        <w:t xml:space="preserve">state’s </w:t>
      </w:r>
      <w:r w:rsidR="00854777" w:rsidRPr="00CE1279">
        <w:rPr>
          <w:rFonts w:ascii="Arial" w:hAnsi="Arial" w:cs="Arial"/>
          <w:color w:val="000000" w:themeColor="text1"/>
        </w:rPr>
        <w:t>largest</w:t>
      </w:r>
      <w:r w:rsidR="00A94A08" w:rsidRPr="00CE1279">
        <w:rPr>
          <w:rFonts w:ascii="Arial" w:hAnsi="Arial" w:cs="Arial"/>
          <w:color w:val="000000" w:themeColor="text1"/>
        </w:rPr>
        <w:t xml:space="preserve"> month</w:t>
      </w:r>
      <w:r w:rsidR="007F6692" w:rsidRPr="00CE1279">
        <w:rPr>
          <w:rFonts w:ascii="Arial" w:hAnsi="Arial" w:cs="Arial"/>
          <w:color w:val="000000" w:themeColor="text1"/>
        </w:rPr>
        <w:t>ly</w:t>
      </w:r>
      <w:r w:rsidR="00A94A08" w:rsidRPr="00CE1279">
        <w:rPr>
          <w:rFonts w:ascii="Arial" w:hAnsi="Arial" w:cs="Arial"/>
          <w:color w:val="000000" w:themeColor="text1"/>
        </w:rPr>
        <w:t xml:space="preserve"> employment drop </w:t>
      </w:r>
      <w:r w:rsidR="00854777" w:rsidRPr="00CE1279">
        <w:rPr>
          <w:rFonts w:ascii="Arial" w:hAnsi="Arial" w:cs="Arial"/>
          <w:color w:val="000000" w:themeColor="text1"/>
        </w:rPr>
        <w:t>on record</w:t>
      </w:r>
      <w:r w:rsidR="00F3007E" w:rsidRPr="00CE1279">
        <w:rPr>
          <w:rFonts w:ascii="Arial" w:hAnsi="Arial" w:cs="Arial"/>
          <w:color w:val="000000" w:themeColor="text1"/>
        </w:rPr>
        <w:t xml:space="preserve">. </w:t>
      </w:r>
      <w:r w:rsidR="0014345B" w:rsidRPr="00CE1279">
        <w:rPr>
          <w:rFonts w:ascii="Arial" w:hAnsi="Arial" w:cs="Arial"/>
          <w:color w:val="000000" w:themeColor="text1"/>
        </w:rPr>
        <w:t xml:space="preserve">Just </w:t>
      </w:r>
      <w:r w:rsidR="005244F6" w:rsidRPr="00CE1279">
        <w:rPr>
          <w:rFonts w:ascii="Arial" w:hAnsi="Arial" w:cs="Arial"/>
          <w:color w:val="000000" w:themeColor="text1"/>
        </w:rPr>
        <w:t xml:space="preserve">under </w:t>
      </w:r>
      <w:r w:rsidR="0014345B" w:rsidRPr="00CE1279">
        <w:rPr>
          <w:rFonts w:ascii="Arial" w:hAnsi="Arial" w:cs="Arial"/>
          <w:color w:val="000000" w:themeColor="text1"/>
        </w:rPr>
        <w:t>one-</w:t>
      </w:r>
      <w:r w:rsidR="00EF1D29" w:rsidRPr="00CE1279">
        <w:rPr>
          <w:rFonts w:ascii="Arial" w:hAnsi="Arial" w:cs="Arial"/>
          <w:color w:val="000000" w:themeColor="text1"/>
        </w:rPr>
        <w:t>third</w:t>
      </w:r>
      <w:r w:rsidR="0014345B" w:rsidRPr="00CE1279">
        <w:rPr>
          <w:rFonts w:ascii="Arial" w:hAnsi="Arial" w:cs="Arial"/>
          <w:color w:val="000000" w:themeColor="text1"/>
        </w:rPr>
        <w:t xml:space="preserve"> of the </w:t>
      </w:r>
      <w:r w:rsidR="00317ED9" w:rsidRPr="00CE1279">
        <w:rPr>
          <w:rFonts w:ascii="Arial" w:hAnsi="Arial" w:cs="Arial"/>
          <w:color w:val="000000" w:themeColor="text1"/>
        </w:rPr>
        <w:t xml:space="preserve">monthly </w:t>
      </w:r>
      <w:r w:rsidR="007F6692" w:rsidRPr="00CE1279">
        <w:rPr>
          <w:rFonts w:ascii="Arial" w:hAnsi="Arial" w:cs="Arial"/>
          <w:color w:val="000000" w:themeColor="text1"/>
        </w:rPr>
        <w:t xml:space="preserve">jobs </w:t>
      </w:r>
      <w:r w:rsidR="0014345B" w:rsidRPr="00CE1279">
        <w:rPr>
          <w:rFonts w:ascii="Arial" w:hAnsi="Arial" w:cs="Arial"/>
          <w:color w:val="000000" w:themeColor="text1"/>
        </w:rPr>
        <w:t>d</w:t>
      </w:r>
      <w:r w:rsidR="00317ED9" w:rsidRPr="00CE1279">
        <w:rPr>
          <w:rFonts w:ascii="Arial" w:hAnsi="Arial" w:cs="Arial"/>
          <w:color w:val="000000" w:themeColor="text1"/>
        </w:rPr>
        <w:t>ecline</w:t>
      </w:r>
      <w:r w:rsidR="0014345B" w:rsidRPr="00CE1279">
        <w:rPr>
          <w:rFonts w:ascii="Arial" w:hAnsi="Arial" w:cs="Arial"/>
          <w:color w:val="000000" w:themeColor="text1"/>
        </w:rPr>
        <w:t xml:space="preserve"> occurred in leisure and hospitalit</w:t>
      </w:r>
      <w:r w:rsidR="00800DC3" w:rsidRPr="00CE1279">
        <w:rPr>
          <w:rFonts w:ascii="Arial" w:hAnsi="Arial" w:cs="Arial"/>
          <w:color w:val="000000" w:themeColor="text1"/>
        </w:rPr>
        <w:t xml:space="preserve">y </w:t>
      </w:r>
      <w:r w:rsidR="00317ED9" w:rsidRPr="00CE1279">
        <w:rPr>
          <w:rFonts w:ascii="Arial" w:hAnsi="Arial" w:cs="Arial"/>
          <w:color w:val="000000" w:themeColor="text1"/>
        </w:rPr>
        <w:t>(-</w:t>
      </w:r>
      <w:r w:rsidR="00EF1D29" w:rsidRPr="00CE1279">
        <w:rPr>
          <w:rFonts w:ascii="Arial" w:hAnsi="Arial" w:cs="Arial"/>
          <w:color w:val="000000" w:themeColor="text1"/>
        </w:rPr>
        <w:t>577</w:t>
      </w:r>
      <w:r w:rsidR="005244F6" w:rsidRPr="00CE1279">
        <w:rPr>
          <w:rFonts w:ascii="Arial" w:hAnsi="Arial" w:cs="Arial"/>
          <w:color w:val="000000" w:themeColor="text1"/>
        </w:rPr>
        <w:t>,</w:t>
      </w:r>
      <w:r w:rsidR="00EF1D29" w:rsidRPr="00CE1279">
        <w:rPr>
          <w:rFonts w:ascii="Arial" w:hAnsi="Arial" w:cs="Arial"/>
          <w:color w:val="000000" w:themeColor="text1"/>
        </w:rPr>
        <w:t>7</w:t>
      </w:r>
      <w:r w:rsidR="005244F6" w:rsidRPr="00CE1279">
        <w:rPr>
          <w:rFonts w:ascii="Arial" w:hAnsi="Arial" w:cs="Arial"/>
          <w:color w:val="000000" w:themeColor="text1"/>
        </w:rPr>
        <w:t>00</w:t>
      </w:r>
      <w:r w:rsidR="00317ED9" w:rsidRPr="00CE1279">
        <w:rPr>
          <w:rFonts w:ascii="Arial" w:hAnsi="Arial" w:cs="Arial"/>
          <w:color w:val="000000" w:themeColor="text1"/>
        </w:rPr>
        <w:t>)</w:t>
      </w:r>
      <w:r w:rsidR="0014345B" w:rsidRPr="00CE1279">
        <w:rPr>
          <w:rFonts w:ascii="Arial" w:hAnsi="Arial" w:cs="Arial"/>
          <w:color w:val="000000" w:themeColor="text1"/>
        </w:rPr>
        <w:t>, m</w:t>
      </w:r>
      <w:r w:rsidR="00317ED9" w:rsidRPr="00CE1279">
        <w:rPr>
          <w:rFonts w:ascii="Arial" w:hAnsi="Arial" w:cs="Arial"/>
          <w:color w:val="000000" w:themeColor="text1"/>
        </w:rPr>
        <w:t>ost</w:t>
      </w:r>
      <w:r w:rsidR="0014345B" w:rsidRPr="00CE1279">
        <w:rPr>
          <w:rFonts w:ascii="Arial" w:hAnsi="Arial" w:cs="Arial"/>
          <w:color w:val="000000" w:themeColor="text1"/>
        </w:rPr>
        <w:t>ly in accommodation and food services</w:t>
      </w:r>
      <w:r w:rsidR="00B92843" w:rsidRPr="00CE1279">
        <w:rPr>
          <w:rFonts w:ascii="Arial" w:hAnsi="Arial" w:cs="Arial"/>
          <w:color w:val="000000" w:themeColor="text1"/>
        </w:rPr>
        <w:t xml:space="preserve"> </w:t>
      </w:r>
      <w:r w:rsidR="00317ED9" w:rsidRPr="00CE1279">
        <w:rPr>
          <w:rFonts w:ascii="Arial" w:hAnsi="Arial" w:cs="Arial"/>
          <w:color w:val="000000" w:themeColor="text1"/>
        </w:rPr>
        <w:t>(-</w:t>
      </w:r>
      <w:r w:rsidR="00B92843" w:rsidRPr="00CE1279">
        <w:rPr>
          <w:rFonts w:ascii="Arial" w:hAnsi="Arial" w:cs="Arial"/>
          <w:color w:val="000000" w:themeColor="text1"/>
        </w:rPr>
        <w:t>4</w:t>
      </w:r>
      <w:r w:rsidR="00EF1D29" w:rsidRPr="00CE1279">
        <w:rPr>
          <w:rFonts w:ascii="Arial" w:hAnsi="Arial" w:cs="Arial"/>
          <w:color w:val="000000" w:themeColor="text1"/>
        </w:rPr>
        <w:t>71</w:t>
      </w:r>
      <w:r w:rsidR="00317ED9" w:rsidRPr="00CE1279">
        <w:rPr>
          <w:rFonts w:ascii="Arial" w:hAnsi="Arial" w:cs="Arial"/>
          <w:color w:val="000000" w:themeColor="text1"/>
        </w:rPr>
        <w:t>,</w:t>
      </w:r>
      <w:r w:rsidR="00EF1D29" w:rsidRPr="00CE1279">
        <w:rPr>
          <w:rFonts w:ascii="Arial" w:hAnsi="Arial" w:cs="Arial"/>
          <w:color w:val="000000" w:themeColor="text1"/>
        </w:rPr>
        <w:t>4</w:t>
      </w:r>
      <w:r w:rsidR="00317ED9" w:rsidRPr="00CE1279">
        <w:rPr>
          <w:rFonts w:ascii="Arial" w:hAnsi="Arial" w:cs="Arial"/>
          <w:color w:val="000000" w:themeColor="text1"/>
        </w:rPr>
        <w:t>00)</w:t>
      </w:r>
      <w:r w:rsidR="0014345B" w:rsidRPr="00CE1279">
        <w:rPr>
          <w:rFonts w:ascii="Arial" w:hAnsi="Arial" w:cs="Arial"/>
          <w:color w:val="000000" w:themeColor="text1"/>
        </w:rPr>
        <w:t>.</w:t>
      </w:r>
    </w:p>
    <w:p w14:paraId="12ED93C7" w14:textId="77777777" w:rsidR="009B2560" w:rsidRPr="00CE1279" w:rsidRDefault="009B2560" w:rsidP="00392C95"/>
    <w:p w14:paraId="47CA4D47" w14:textId="359B33C2" w:rsidR="00A94A08" w:rsidRPr="00B24AC5" w:rsidRDefault="007B473E" w:rsidP="00392C95">
      <w:pPr>
        <w:rPr>
          <w:rFonts w:ascii="Arial" w:hAnsi="Arial" w:cs="Arial"/>
          <w:color w:val="000000" w:themeColor="text1"/>
          <w:szCs w:val="24"/>
          <w:highlight w:val="yellow"/>
        </w:rPr>
      </w:pPr>
      <w:r w:rsidRPr="00CE1279">
        <w:rPr>
          <w:rFonts w:ascii="Arial" w:hAnsi="Arial" w:cs="Arial"/>
          <w:color w:val="000000" w:themeColor="text1"/>
          <w:szCs w:val="24"/>
        </w:rPr>
        <w:t xml:space="preserve">     </w:t>
      </w:r>
      <w:r w:rsidR="00B2005D" w:rsidRPr="00CE1279">
        <w:rPr>
          <w:rFonts w:ascii="Arial" w:hAnsi="Arial" w:cs="Arial"/>
          <w:color w:val="000000" w:themeColor="text1"/>
          <w:szCs w:val="24"/>
        </w:rPr>
        <w:t>I</w:t>
      </w:r>
      <w:r w:rsidR="001511B6" w:rsidRPr="00CE1279">
        <w:rPr>
          <w:rFonts w:ascii="Arial" w:hAnsi="Arial" w:cs="Arial"/>
          <w:color w:val="000000" w:themeColor="text1"/>
          <w:szCs w:val="24"/>
        </w:rPr>
        <w:t xml:space="preserve">n </w:t>
      </w:r>
      <w:r w:rsidR="00B24AC5" w:rsidRPr="00CE1279">
        <w:rPr>
          <w:rFonts w:ascii="Arial" w:hAnsi="Arial" w:cs="Arial"/>
          <w:color w:val="000000" w:themeColor="text1"/>
          <w:szCs w:val="24"/>
        </w:rPr>
        <w:t>April</w:t>
      </w:r>
      <w:r w:rsidR="001511B6" w:rsidRPr="00CE1279">
        <w:rPr>
          <w:rFonts w:ascii="Arial" w:hAnsi="Arial" w:cs="Arial"/>
          <w:color w:val="000000" w:themeColor="text1"/>
          <w:szCs w:val="24"/>
        </w:rPr>
        <w:t xml:space="preserve"> 2020, </w:t>
      </w:r>
      <w:r w:rsidR="00A94A08" w:rsidRPr="00CE1279">
        <w:rPr>
          <w:rFonts w:ascii="Arial" w:hAnsi="Arial" w:cs="Arial"/>
          <w:color w:val="000000" w:themeColor="text1"/>
          <w:szCs w:val="24"/>
        </w:rPr>
        <w:t xml:space="preserve">New York State's </w:t>
      </w:r>
      <w:r w:rsidR="001511B6" w:rsidRPr="00CE1279">
        <w:rPr>
          <w:rFonts w:ascii="Arial" w:hAnsi="Arial" w:cs="Arial"/>
          <w:color w:val="000000" w:themeColor="text1"/>
          <w:szCs w:val="24"/>
        </w:rPr>
        <w:t xml:space="preserve">seasonally adjusted unemployment rate </w:t>
      </w:r>
      <w:r w:rsidR="00C634BC" w:rsidRPr="00CE1279">
        <w:rPr>
          <w:rFonts w:ascii="Arial" w:hAnsi="Arial" w:cs="Arial"/>
          <w:color w:val="000000" w:themeColor="text1"/>
          <w:szCs w:val="24"/>
        </w:rPr>
        <w:t>increased</w:t>
      </w:r>
      <w:r w:rsidR="001511B6" w:rsidRPr="00CE1279">
        <w:rPr>
          <w:rFonts w:ascii="Arial" w:hAnsi="Arial" w:cs="Arial"/>
          <w:color w:val="000000" w:themeColor="text1"/>
          <w:szCs w:val="24"/>
        </w:rPr>
        <w:t xml:space="preserve"> </w:t>
      </w:r>
      <w:r w:rsidR="00A94A08" w:rsidRPr="00CE1279">
        <w:rPr>
          <w:rFonts w:ascii="Arial" w:hAnsi="Arial" w:cs="Arial"/>
          <w:color w:val="000000" w:themeColor="text1"/>
          <w:szCs w:val="24"/>
        </w:rPr>
        <w:t xml:space="preserve">from </w:t>
      </w:r>
      <w:r w:rsidR="00CE1279" w:rsidRPr="00CE1279">
        <w:rPr>
          <w:rFonts w:ascii="Arial" w:hAnsi="Arial" w:cs="Arial"/>
          <w:color w:val="000000" w:themeColor="text1"/>
          <w:szCs w:val="24"/>
        </w:rPr>
        <w:t>4.</w:t>
      </w:r>
      <w:r w:rsidR="00233BBC">
        <w:rPr>
          <w:rFonts w:ascii="Arial" w:hAnsi="Arial" w:cs="Arial"/>
          <w:color w:val="000000" w:themeColor="text1"/>
          <w:szCs w:val="24"/>
        </w:rPr>
        <w:t>1</w:t>
      </w:r>
      <w:r w:rsidRPr="00CE1279">
        <w:rPr>
          <w:rFonts w:ascii="Arial" w:hAnsi="Arial" w:cs="Arial"/>
          <w:color w:val="000000" w:themeColor="text1"/>
          <w:szCs w:val="24"/>
        </w:rPr>
        <w:t>%</w:t>
      </w:r>
      <w:r w:rsidR="00A94A08" w:rsidRPr="00CE1279">
        <w:rPr>
          <w:rFonts w:ascii="Arial" w:hAnsi="Arial" w:cs="Arial"/>
          <w:color w:val="000000" w:themeColor="text1"/>
          <w:szCs w:val="24"/>
        </w:rPr>
        <w:t xml:space="preserve"> to </w:t>
      </w:r>
      <w:r w:rsidR="00233BBC">
        <w:rPr>
          <w:rFonts w:ascii="Arial" w:hAnsi="Arial" w:cs="Arial"/>
          <w:color w:val="000000" w:themeColor="text1"/>
          <w:szCs w:val="24"/>
        </w:rPr>
        <w:t>14.5</w:t>
      </w:r>
      <w:r w:rsidRPr="00CE1279">
        <w:rPr>
          <w:rFonts w:ascii="Arial" w:hAnsi="Arial" w:cs="Arial"/>
          <w:color w:val="000000" w:themeColor="text1"/>
          <w:szCs w:val="24"/>
        </w:rPr>
        <w:t>%</w:t>
      </w:r>
      <w:r w:rsidR="001511B6" w:rsidRPr="00CE1279">
        <w:rPr>
          <w:rFonts w:ascii="Arial" w:hAnsi="Arial" w:cs="Arial"/>
          <w:color w:val="000000" w:themeColor="text1"/>
          <w:szCs w:val="24"/>
        </w:rPr>
        <w:t>.</w:t>
      </w:r>
      <w:r w:rsidR="00A94A08" w:rsidRPr="00CE1279">
        <w:rPr>
          <w:rFonts w:ascii="Arial" w:hAnsi="Arial" w:cs="Arial"/>
          <w:color w:val="000000" w:themeColor="text1"/>
          <w:szCs w:val="24"/>
        </w:rPr>
        <w:t xml:space="preserve"> </w:t>
      </w:r>
      <w:r w:rsidR="001511B6" w:rsidRPr="00CE1279">
        <w:rPr>
          <w:rFonts w:ascii="Arial" w:hAnsi="Arial" w:cs="Arial"/>
          <w:color w:val="000000" w:themeColor="text1"/>
          <w:szCs w:val="24"/>
        </w:rPr>
        <w:t xml:space="preserve">This </w:t>
      </w:r>
      <w:r w:rsidR="00A62E92" w:rsidRPr="00CE1279">
        <w:rPr>
          <w:rFonts w:ascii="Arial" w:hAnsi="Arial" w:cs="Arial"/>
          <w:color w:val="000000" w:themeColor="text1"/>
          <w:szCs w:val="24"/>
        </w:rPr>
        <w:t xml:space="preserve">change </w:t>
      </w:r>
      <w:r w:rsidR="00C83355" w:rsidRPr="00CE1279">
        <w:rPr>
          <w:rFonts w:ascii="Arial" w:hAnsi="Arial" w:cs="Arial"/>
          <w:color w:val="000000" w:themeColor="text1"/>
          <w:szCs w:val="24"/>
        </w:rPr>
        <w:t>(+</w:t>
      </w:r>
      <w:r w:rsidR="00CE1279" w:rsidRPr="00CE1279">
        <w:rPr>
          <w:rFonts w:ascii="Arial" w:hAnsi="Arial" w:cs="Arial"/>
          <w:color w:val="000000" w:themeColor="text1"/>
          <w:szCs w:val="24"/>
        </w:rPr>
        <w:t>1</w:t>
      </w:r>
      <w:r w:rsidR="00233BBC">
        <w:rPr>
          <w:rFonts w:ascii="Arial" w:hAnsi="Arial" w:cs="Arial"/>
          <w:color w:val="000000" w:themeColor="text1"/>
          <w:szCs w:val="24"/>
        </w:rPr>
        <w:t>0.4</w:t>
      </w:r>
      <w:r w:rsidR="00C83355" w:rsidRPr="00CE1279">
        <w:rPr>
          <w:rFonts w:ascii="Arial" w:hAnsi="Arial" w:cs="Arial"/>
          <w:color w:val="000000" w:themeColor="text1"/>
          <w:szCs w:val="24"/>
        </w:rPr>
        <w:t xml:space="preserve"> percentage points) </w:t>
      </w:r>
      <w:r w:rsidR="001511B6" w:rsidRPr="00CE1279">
        <w:rPr>
          <w:rFonts w:ascii="Arial" w:hAnsi="Arial" w:cs="Arial"/>
          <w:color w:val="000000" w:themeColor="text1"/>
          <w:szCs w:val="24"/>
        </w:rPr>
        <w:t>was the state’</w:t>
      </w:r>
      <w:r w:rsidR="00A94A08" w:rsidRPr="00CE1279">
        <w:rPr>
          <w:rFonts w:ascii="Arial" w:hAnsi="Arial" w:cs="Arial"/>
          <w:color w:val="000000" w:themeColor="text1"/>
          <w:szCs w:val="24"/>
        </w:rPr>
        <w:t xml:space="preserve">s </w:t>
      </w:r>
      <w:r w:rsidR="001511B6" w:rsidRPr="00CE1279">
        <w:rPr>
          <w:rFonts w:ascii="Arial" w:hAnsi="Arial" w:cs="Arial"/>
          <w:color w:val="000000" w:themeColor="text1"/>
          <w:szCs w:val="24"/>
        </w:rPr>
        <w:t>lar</w:t>
      </w:r>
      <w:r w:rsidR="00811CB4" w:rsidRPr="00CE1279">
        <w:rPr>
          <w:rFonts w:ascii="Arial" w:hAnsi="Arial" w:cs="Arial"/>
          <w:color w:val="000000" w:themeColor="text1"/>
          <w:szCs w:val="24"/>
        </w:rPr>
        <w:t xml:space="preserve">gest </w:t>
      </w:r>
      <w:r w:rsidR="00A62E92" w:rsidRPr="00CE1279">
        <w:rPr>
          <w:rFonts w:ascii="Arial" w:hAnsi="Arial" w:cs="Arial"/>
          <w:color w:val="000000" w:themeColor="text1"/>
          <w:szCs w:val="24"/>
        </w:rPr>
        <w:t xml:space="preserve">recorded </w:t>
      </w:r>
      <w:r w:rsidR="001511B6" w:rsidRPr="00CE1279">
        <w:rPr>
          <w:rFonts w:ascii="Arial" w:hAnsi="Arial" w:cs="Arial"/>
          <w:color w:val="000000" w:themeColor="text1"/>
          <w:szCs w:val="24"/>
        </w:rPr>
        <w:t xml:space="preserve">monthly </w:t>
      </w:r>
      <w:r w:rsidR="00A62E92" w:rsidRPr="00CE1279">
        <w:rPr>
          <w:rFonts w:ascii="Arial" w:hAnsi="Arial" w:cs="Arial"/>
          <w:color w:val="000000" w:themeColor="text1"/>
          <w:szCs w:val="24"/>
        </w:rPr>
        <w:t>increase</w:t>
      </w:r>
      <w:r w:rsidR="0079581B">
        <w:rPr>
          <w:rFonts w:ascii="Arial" w:hAnsi="Arial" w:cs="Arial"/>
          <w:color w:val="000000" w:themeColor="text1"/>
          <w:szCs w:val="24"/>
        </w:rPr>
        <w:t xml:space="preserve"> </w:t>
      </w:r>
      <w:r w:rsidR="00A62E92" w:rsidRPr="00CE1279">
        <w:rPr>
          <w:rFonts w:ascii="Arial" w:hAnsi="Arial" w:cs="Arial"/>
          <w:color w:val="000000" w:themeColor="text1"/>
          <w:szCs w:val="24"/>
        </w:rPr>
        <w:t xml:space="preserve">since </w:t>
      </w:r>
      <w:r w:rsidR="00C86713" w:rsidRPr="00C86713">
        <w:rPr>
          <w:rFonts w:ascii="Arial" w:hAnsi="Arial" w:cs="Arial"/>
          <w:color w:val="000000" w:themeColor="text1"/>
          <w:szCs w:val="24"/>
        </w:rPr>
        <w:t>current record keeping began in 1976</w:t>
      </w:r>
      <w:r w:rsidR="00C86713">
        <w:rPr>
          <w:rFonts w:ascii="Arial" w:hAnsi="Arial" w:cs="Arial"/>
          <w:color w:val="000000" w:themeColor="text1"/>
          <w:szCs w:val="24"/>
        </w:rPr>
        <w:t xml:space="preserve">. </w:t>
      </w:r>
      <w:r w:rsidR="001511B6" w:rsidRPr="00CE1279">
        <w:rPr>
          <w:rFonts w:ascii="Arial" w:hAnsi="Arial" w:cs="Arial"/>
          <w:color w:val="000000" w:themeColor="text1"/>
          <w:szCs w:val="24"/>
        </w:rPr>
        <w:t xml:space="preserve">In addition, the number of unemployed New York State residents </w:t>
      </w:r>
      <w:r w:rsidR="008A16B8" w:rsidRPr="00CE1279">
        <w:rPr>
          <w:rFonts w:ascii="Arial" w:hAnsi="Arial" w:cs="Arial"/>
          <w:color w:val="000000" w:themeColor="text1"/>
          <w:szCs w:val="24"/>
        </w:rPr>
        <w:t>increased</w:t>
      </w:r>
      <w:r w:rsidR="001511B6" w:rsidRPr="00CE1279">
        <w:rPr>
          <w:rFonts w:ascii="Arial" w:hAnsi="Arial" w:cs="Arial"/>
          <w:color w:val="000000" w:themeColor="text1"/>
          <w:szCs w:val="24"/>
        </w:rPr>
        <w:t xml:space="preserve"> by </w:t>
      </w:r>
      <w:r w:rsidR="00CE1279" w:rsidRPr="00CE1279">
        <w:rPr>
          <w:rFonts w:ascii="Arial" w:hAnsi="Arial" w:cs="Arial"/>
          <w:color w:val="000000" w:themeColor="text1"/>
          <w:szCs w:val="24"/>
        </w:rPr>
        <w:t>9</w:t>
      </w:r>
      <w:r w:rsidR="00233BBC">
        <w:rPr>
          <w:rFonts w:ascii="Arial" w:hAnsi="Arial" w:cs="Arial"/>
          <w:color w:val="000000" w:themeColor="text1"/>
          <w:szCs w:val="24"/>
        </w:rPr>
        <w:t>31</w:t>
      </w:r>
      <w:r w:rsidR="001511B6" w:rsidRPr="00CE1279">
        <w:rPr>
          <w:rFonts w:ascii="Arial" w:hAnsi="Arial" w:cs="Arial"/>
          <w:color w:val="000000" w:themeColor="text1"/>
          <w:szCs w:val="24"/>
        </w:rPr>
        <w:t>,</w:t>
      </w:r>
      <w:r w:rsidR="00233BBC">
        <w:rPr>
          <w:rFonts w:ascii="Arial" w:hAnsi="Arial" w:cs="Arial"/>
          <w:color w:val="000000" w:themeColor="text1"/>
          <w:szCs w:val="24"/>
        </w:rPr>
        <w:t>6</w:t>
      </w:r>
      <w:r w:rsidR="001511B6" w:rsidRPr="00CE1279">
        <w:rPr>
          <w:rFonts w:ascii="Arial" w:hAnsi="Arial" w:cs="Arial"/>
          <w:color w:val="000000" w:themeColor="text1"/>
          <w:szCs w:val="24"/>
        </w:rPr>
        <w:t>00</w:t>
      </w:r>
      <w:r w:rsidR="004D4F6A" w:rsidRPr="00CE1279">
        <w:rPr>
          <w:rFonts w:ascii="Arial" w:hAnsi="Arial" w:cs="Arial"/>
          <w:color w:val="000000" w:themeColor="text1"/>
          <w:szCs w:val="24"/>
        </w:rPr>
        <w:t xml:space="preserve">, while </w:t>
      </w:r>
      <w:r w:rsidR="0079581B">
        <w:rPr>
          <w:rFonts w:ascii="Arial" w:hAnsi="Arial" w:cs="Arial"/>
          <w:color w:val="000000" w:themeColor="text1"/>
          <w:szCs w:val="24"/>
        </w:rPr>
        <w:t>the labor force</w:t>
      </w:r>
      <w:r w:rsidR="004D4F6A" w:rsidRPr="00CE1279">
        <w:rPr>
          <w:rFonts w:ascii="Arial" w:hAnsi="Arial" w:cs="Arial"/>
          <w:color w:val="000000" w:themeColor="text1"/>
          <w:szCs w:val="24"/>
        </w:rPr>
        <w:t xml:space="preserve"> dropped by </w:t>
      </w:r>
      <w:r w:rsidR="00233BBC">
        <w:rPr>
          <w:rFonts w:ascii="Arial" w:hAnsi="Arial" w:cs="Arial"/>
          <w:color w:val="000000" w:themeColor="text1"/>
          <w:szCs w:val="24"/>
        </w:rPr>
        <w:t>307</w:t>
      </w:r>
      <w:r w:rsidR="004D4F6A" w:rsidRPr="00CE1279">
        <w:rPr>
          <w:rFonts w:ascii="Arial" w:hAnsi="Arial" w:cs="Arial"/>
          <w:color w:val="000000" w:themeColor="text1"/>
          <w:szCs w:val="24"/>
        </w:rPr>
        <w:t>,</w:t>
      </w:r>
      <w:r w:rsidR="00233BBC">
        <w:rPr>
          <w:rFonts w:ascii="Arial" w:hAnsi="Arial" w:cs="Arial"/>
          <w:color w:val="000000" w:themeColor="text1"/>
          <w:szCs w:val="24"/>
        </w:rPr>
        <w:t>6</w:t>
      </w:r>
      <w:r w:rsidR="004D4F6A" w:rsidRPr="00CE1279">
        <w:rPr>
          <w:rFonts w:ascii="Arial" w:hAnsi="Arial" w:cs="Arial"/>
          <w:color w:val="000000" w:themeColor="text1"/>
          <w:szCs w:val="24"/>
        </w:rPr>
        <w:t xml:space="preserve">00 – both </w:t>
      </w:r>
      <w:r w:rsidR="007F6692" w:rsidRPr="00CE1279">
        <w:rPr>
          <w:rFonts w:ascii="Arial" w:hAnsi="Arial" w:cs="Arial"/>
          <w:color w:val="000000" w:themeColor="text1"/>
          <w:szCs w:val="24"/>
        </w:rPr>
        <w:t>month</w:t>
      </w:r>
      <w:r w:rsidR="009E6C68" w:rsidRPr="00CE1279">
        <w:rPr>
          <w:rFonts w:ascii="Arial" w:hAnsi="Arial" w:cs="Arial"/>
          <w:color w:val="000000" w:themeColor="text1"/>
          <w:szCs w:val="24"/>
        </w:rPr>
        <w:t>ly</w:t>
      </w:r>
      <w:r w:rsidR="007F6692" w:rsidRPr="00CE1279">
        <w:rPr>
          <w:rFonts w:ascii="Arial" w:hAnsi="Arial" w:cs="Arial"/>
          <w:color w:val="000000" w:themeColor="text1"/>
          <w:szCs w:val="24"/>
        </w:rPr>
        <w:t xml:space="preserve"> </w:t>
      </w:r>
      <w:r w:rsidR="004D4F6A" w:rsidRPr="00CE1279">
        <w:rPr>
          <w:rFonts w:ascii="Arial" w:hAnsi="Arial" w:cs="Arial"/>
          <w:color w:val="000000" w:themeColor="text1"/>
          <w:szCs w:val="24"/>
        </w:rPr>
        <w:t>records</w:t>
      </w:r>
      <w:r w:rsidR="00811CB4" w:rsidRPr="00CE1279">
        <w:rPr>
          <w:rFonts w:ascii="Arial" w:hAnsi="Arial" w:cs="Arial"/>
          <w:color w:val="000000" w:themeColor="text1"/>
          <w:szCs w:val="24"/>
        </w:rPr>
        <w:t>.</w:t>
      </w:r>
    </w:p>
    <w:p w14:paraId="7FAA2E21" w14:textId="77777777" w:rsidR="00E51379" w:rsidRPr="00B24AC5" w:rsidRDefault="00E51379" w:rsidP="00392C95">
      <w:pPr>
        <w:rPr>
          <w:rFonts w:ascii="Arial" w:hAnsi="Arial" w:cs="Arial"/>
          <w:color w:val="000000" w:themeColor="text1"/>
          <w:szCs w:val="24"/>
          <w:highlight w:val="yellow"/>
        </w:rPr>
      </w:pPr>
    </w:p>
    <w:p w14:paraId="3C10F713" w14:textId="0CA80606" w:rsidR="00147D4E" w:rsidRPr="00854777" w:rsidRDefault="00147D4E" w:rsidP="00147D4E">
      <w:pPr>
        <w:rPr>
          <w:rFonts w:ascii="Arial" w:hAnsi="Arial" w:cs="Arial"/>
          <w:color w:val="000000" w:themeColor="text1"/>
          <w:szCs w:val="24"/>
        </w:rPr>
      </w:pPr>
      <w:r w:rsidRPr="00854777">
        <w:rPr>
          <w:rFonts w:ascii="Arial" w:hAnsi="Arial" w:cs="Arial"/>
          <w:color w:val="000000" w:themeColor="text1"/>
          <w:szCs w:val="24"/>
        </w:rPr>
        <w:t xml:space="preserve">     The </w:t>
      </w:r>
      <w:r w:rsidR="001F31EE" w:rsidRPr="00854777">
        <w:rPr>
          <w:rFonts w:ascii="Arial" w:hAnsi="Arial" w:cs="Arial"/>
          <w:color w:val="000000" w:themeColor="text1"/>
          <w:szCs w:val="24"/>
        </w:rPr>
        <w:t xml:space="preserve">number </w:t>
      </w:r>
      <w:r w:rsidR="00724D1D" w:rsidRPr="00854777">
        <w:rPr>
          <w:rFonts w:ascii="Arial" w:hAnsi="Arial" w:cs="Arial"/>
          <w:color w:val="000000" w:themeColor="text1"/>
          <w:szCs w:val="24"/>
        </w:rPr>
        <w:t xml:space="preserve">of </w:t>
      </w:r>
      <w:r w:rsidRPr="00854777">
        <w:rPr>
          <w:rFonts w:ascii="Arial" w:hAnsi="Arial" w:cs="Arial"/>
          <w:color w:val="000000" w:themeColor="text1"/>
          <w:szCs w:val="24"/>
        </w:rPr>
        <w:t>private sector job</w:t>
      </w:r>
      <w:r w:rsidR="001F31EE" w:rsidRPr="00854777">
        <w:rPr>
          <w:rFonts w:ascii="Arial" w:hAnsi="Arial" w:cs="Arial"/>
          <w:color w:val="000000" w:themeColor="text1"/>
          <w:szCs w:val="24"/>
        </w:rPr>
        <w:t>s in New York State</w:t>
      </w:r>
      <w:r w:rsidRPr="00854777">
        <w:rPr>
          <w:rFonts w:ascii="Arial" w:hAnsi="Arial" w:cs="Arial"/>
          <w:color w:val="000000" w:themeColor="text1"/>
          <w:szCs w:val="24"/>
        </w:rPr>
        <w:t xml:space="preserve"> is based on a payroll survey of 18,000 New York </w:t>
      </w:r>
      <w:r w:rsidR="001F31EE" w:rsidRPr="00854777">
        <w:rPr>
          <w:rFonts w:ascii="Arial" w:hAnsi="Arial" w:cs="Arial"/>
          <w:color w:val="000000" w:themeColor="text1"/>
          <w:szCs w:val="24"/>
        </w:rPr>
        <w:t xml:space="preserve">businesses </w:t>
      </w:r>
      <w:r w:rsidRPr="00854777">
        <w:rPr>
          <w:rFonts w:ascii="Arial" w:hAnsi="Arial" w:cs="Arial"/>
          <w:color w:val="000000" w:themeColor="text1"/>
          <w:szCs w:val="24"/>
        </w:rPr>
        <w:t xml:space="preserve">conducted by the U.S. Department of Labor’s Bureau of Labor Statistics. Monthly payroll employment estimates are preliminary and subject to revision as more data become available the following month. The federal government calculates New York State’s unemployment rate based partly upon the results of the Current Population Survey, which </w:t>
      </w:r>
      <w:r w:rsidR="006A1883" w:rsidRPr="00854777">
        <w:rPr>
          <w:rFonts w:ascii="Arial" w:hAnsi="Arial" w:cs="Arial"/>
          <w:color w:val="000000" w:themeColor="text1"/>
          <w:szCs w:val="24"/>
        </w:rPr>
        <w:t xml:space="preserve">contacts </w:t>
      </w:r>
      <w:r w:rsidRPr="00854777">
        <w:rPr>
          <w:rFonts w:ascii="Arial" w:hAnsi="Arial" w:cs="Arial"/>
          <w:color w:val="000000" w:themeColor="text1"/>
          <w:szCs w:val="24"/>
        </w:rPr>
        <w:t xml:space="preserve">approximately 3,100 households in </w:t>
      </w:r>
      <w:r w:rsidR="00FB18B5" w:rsidRPr="00854777">
        <w:rPr>
          <w:rFonts w:ascii="Arial" w:hAnsi="Arial" w:cs="Arial"/>
          <w:color w:val="000000" w:themeColor="text1"/>
          <w:szCs w:val="24"/>
        </w:rPr>
        <w:t xml:space="preserve">the </w:t>
      </w:r>
      <w:r w:rsidRPr="00854777">
        <w:rPr>
          <w:rFonts w:ascii="Arial" w:hAnsi="Arial" w:cs="Arial"/>
          <w:color w:val="000000" w:themeColor="text1"/>
          <w:szCs w:val="24"/>
        </w:rPr>
        <w:t>State each month.</w:t>
      </w:r>
    </w:p>
    <w:bookmarkEnd w:id="3"/>
    <w:p w14:paraId="71E35E27" w14:textId="231F4785" w:rsidR="00392C95" w:rsidRDefault="00392C95" w:rsidP="00392C95">
      <w:pPr>
        <w:rPr>
          <w:rFonts w:ascii="Arial" w:hAnsi="Arial" w:cs="Arial"/>
          <w:color w:val="000000" w:themeColor="text1"/>
          <w:szCs w:val="24"/>
          <w:highlight w:val="yellow"/>
        </w:rPr>
      </w:pPr>
    </w:p>
    <w:p w14:paraId="6AF965E0" w14:textId="6F612DC5" w:rsidR="00B96531" w:rsidRPr="00261975" w:rsidRDefault="00B96531" w:rsidP="00773B02">
      <w:pPr>
        <w:rPr>
          <w:rFonts w:ascii="Arial" w:hAnsi="Arial" w:cs="Arial"/>
          <w:color w:val="000000" w:themeColor="text1"/>
          <w:szCs w:val="24"/>
          <w:highlight w:val="yellow"/>
        </w:rPr>
      </w:pPr>
      <w:bookmarkStart w:id="4" w:name="_Hlk37676962"/>
      <w:bookmarkEnd w:id="0"/>
      <w:bookmarkEnd w:id="1"/>
      <w:bookmarkEnd w:id="2"/>
    </w:p>
    <w:bookmarkEnd w:id="4"/>
    <w:p w14:paraId="7CC62FD8" w14:textId="524A4EE1" w:rsidR="00773B02" w:rsidRPr="00854777" w:rsidRDefault="00773B02" w:rsidP="00773B02">
      <w:pPr>
        <w:rPr>
          <w:rFonts w:ascii="Arial" w:hAnsi="Arial" w:cs="Arial"/>
          <w:i/>
          <w:iCs/>
          <w:color w:val="000000" w:themeColor="text1"/>
          <w:sz w:val="20"/>
        </w:rPr>
      </w:pPr>
      <w:r w:rsidRPr="00854777">
        <w:rPr>
          <w:rFonts w:ascii="Arial" w:hAnsi="Arial" w:cs="Arial"/>
          <w:i/>
          <w:iCs/>
          <w:color w:val="000000" w:themeColor="text1"/>
          <w:sz w:val="20"/>
        </w:rPr>
        <w:t xml:space="preserve">Note: Seasonally adjusted data are used to provide the most valid month-to-month comparison. Non-seasonally adjusted data are valuable in year-to-year comparisons of the same month – for example, </w:t>
      </w:r>
      <w:r w:rsidR="00B24AC5" w:rsidRPr="00854777">
        <w:rPr>
          <w:rFonts w:ascii="Arial" w:hAnsi="Arial" w:cs="Arial"/>
          <w:i/>
          <w:iCs/>
          <w:color w:val="000000" w:themeColor="text1"/>
          <w:sz w:val="20"/>
        </w:rPr>
        <w:t>April</w:t>
      </w:r>
      <w:r w:rsidR="005F3CC8" w:rsidRPr="00854777">
        <w:rPr>
          <w:rFonts w:ascii="Arial" w:hAnsi="Arial" w:cs="Arial"/>
          <w:i/>
          <w:iCs/>
          <w:color w:val="000000" w:themeColor="text1"/>
          <w:sz w:val="20"/>
        </w:rPr>
        <w:t xml:space="preserve"> 2019</w:t>
      </w:r>
      <w:r w:rsidRPr="00854777">
        <w:rPr>
          <w:rFonts w:ascii="Arial" w:hAnsi="Arial" w:cs="Arial"/>
          <w:i/>
          <w:iCs/>
          <w:color w:val="000000" w:themeColor="text1"/>
          <w:sz w:val="20"/>
        </w:rPr>
        <w:t xml:space="preserve"> versus </w:t>
      </w:r>
      <w:r w:rsidR="00B24AC5" w:rsidRPr="00854777">
        <w:rPr>
          <w:rFonts w:ascii="Arial" w:hAnsi="Arial" w:cs="Arial"/>
          <w:i/>
          <w:iCs/>
          <w:color w:val="000000" w:themeColor="text1"/>
          <w:sz w:val="20"/>
        </w:rPr>
        <w:t>April</w:t>
      </w:r>
      <w:r w:rsidR="005F3CC8" w:rsidRPr="00854777">
        <w:rPr>
          <w:rFonts w:ascii="Arial" w:hAnsi="Arial" w:cs="Arial"/>
          <w:i/>
          <w:iCs/>
          <w:color w:val="000000" w:themeColor="text1"/>
          <w:sz w:val="20"/>
        </w:rPr>
        <w:t xml:space="preserve"> 2020</w:t>
      </w:r>
      <w:r w:rsidRPr="00854777">
        <w:rPr>
          <w:rFonts w:ascii="Arial" w:hAnsi="Arial" w:cs="Arial"/>
          <w:i/>
          <w:iCs/>
          <w:color w:val="000000" w:themeColor="text1"/>
          <w:sz w:val="20"/>
        </w:rPr>
        <w:t>.</w:t>
      </w:r>
    </w:p>
    <w:p w14:paraId="5A2659D8" w14:textId="77777777" w:rsidR="003D0AC5" w:rsidRPr="00B24AC5" w:rsidRDefault="003D0AC5" w:rsidP="003D0AC5">
      <w:pPr>
        <w:rPr>
          <w:rFonts w:ascii="Arial" w:eastAsia="MS Mincho" w:hAnsi="Arial" w:cs="Arial"/>
          <w:highlight w:val="yellow"/>
        </w:rPr>
      </w:pPr>
    </w:p>
    <w:p w14:paraId="5C9B4CDA" w14:textId="7D83A7FD" w:rsidR="007A3A31" w:rsidRDefault="007A3A31">
      <w:pPr>
        <w:spacing w:after="200" w:line="276" w:lineRule="auto"/>
        <w:rPr>
          <w:rFonts w:ascii="Arial" w:eastAsia="MS Mincho" w:hAnsi="Arial" w:cs="Arial"/>
        </w:rPr>
      </w:pPr>
    </w:p>
    <w:p w14:paraId="27475DD9" w14:textId="77777777" w:rsidR="00141FC7" w:rsidRPr="00854777" w:rsidRDefault="00141FC7" w:rsidP="00DC181D">
      <w:pPr>
        <w:rPr>
          <w:rFonts w:ascii="Arial" w:eastAsia="MS Mincho" w:hAnsi="Arial" w:cs="Arial"/>
        </w:rPr>
      </w:pPr>
    </w:p>
    <w:p w14:paraId="0CA3CB8B" w14:textId="77777777" w:rsidR="00EA731F" w:rsidRDefault="00EA731F" w:rsidP="00892A2F">
      <w:pPr>
        <w:spacing w:after="200" w:line="276" w:lineRule="auto"/>
        <w:rPr>
          <w:rFonts w:ascii="Arial" w:eastAsia="MS Mincho" w:hAnsi="Arial" w:cs="Arial"/>
          <w:b/>
          <w:bCs/>
        </w:rPr>
      </w:pPr>
    </w:p>
    <w:p w14:paraId="14EF3C5D" w14:textId="7E25D686" w:rsidR="008F747D" w:rsidRPr="00854777" w:rsidRDefault="008F747D" w:rsidP="00892A2F">
      <w:pPr>
        <w:spacing w:after="200" w:line="276" w:lineRule="auto"/>
        <w:rPr>
          <w:rFonts w:ascii="Arial" w:eastAsia="MS Mincho" w:hAnsi="Arial" w:cs="Arial"/>
          <w:b/>
          <w:bCs/>
        </w:rPr>
      </w:pPr>
      <w:r w:rsidRPr="00854777">
        <w:rPr>
          <w:rFonts w:ascii="Arial" w:eastAsia="MS Mincho" w:hAnsi="Arial" w:cs="Arial"/>
          <w:b/>
          <w:bCs/>
        </w:rPr>
        <w:lastRenderedPageBreak/>
        <w:t xml:space="preserve">United States and New York State: </w:t>
      </w:r>
      <w:r w:rsidR="007C279B" w:rsidRPr="00854777">
        <w:rPr>
          <w:rFonts w:ascii="Arial" w:eastAsia="MS Mincho" w:hAnsi="Arial" w:cs="Arial"/>
          <w:b/>
          <w:bCs/>
        </w:rPr>
        <w:t>March</w:t>
      </w:r>
      <w:r w:rsidRPr="00854777">
        <w:rPr>
          <w:rFonts w:ascii="Arial" w:eastAsia="MS Mincho" w:hAnsi="Arial" w:cs="Arial"/>
          <w:b/>
          <w:bCs/>
        </w:rPr>
        <w:t xml:space="preserve"> – </w:t>
      </w:r>
      <w:r w:rsidR="00B24AC5" w:rsidRPr="00854777">
        <w:rPr>
          <w:rFonts w:ascii="Arial" w:eastAsia="MS Mincho" w:hAnsi="Arial" w:cs="Arial"/>
          <w:b/>
          <w:bCs/>
        </w:rPr>
        <w:t>April</w:t>
      </w:r>
      <w:r w:rsidR="005F3CC8" w:rsidRPr="00854777">
        <w:rPr>
          <w:rFonts w:ascii="Arial" w:eastAsia="MS Mincho" w:hAnsi="Arial" w:cs="Arial"/>
          <w:b/>
          <w:bCs/>
        </w:rPr>
        <w:t xml:space="preserve"> 2020</w:t>
      </w:r>
    </w:p>
    <w:p w14:paraId="38EB73D5" w14:textId="77777777" w:rsidR="008F747D" w:rsidRPr="00854777" w:rsidRDefault="008F747D" w:rsidP="008F747D">
      <w:pPr>
        <w:rPr>
          <w:rFonts w:ascii="Arial" w:eastAsia="MS Mincho" w:hAnsi="Arial" w:cs="Arial"/>
        </w:rPr>
      </w:pPr>
    </w:p>
    <w:p w14:paraId="3BC78720" w14:textId="77777777" w:rsidR="008F747D" w:rsidRPr="00854777" w:rsidRDefault="008F747D" w:rsidP="008F747D">
      <w:pPr>
        <w:rPr>
          <w:rFonts w:ascii="Arial" w:hAnsi="Arial" w:cs="Arial"/>
          <w:i/>
          <w:iCs/>
          <w:color w:val="000000"/>
          <w:sz w:val="20"/>
        </w:rPr>
      </w:pPr>
      <w:r w:rsidRPr="00854777">
        <w:rPr>
          <w:rFonts w:ascii="Arial" w:eastAsia="MS Mincho" w:hAnsi="Arial" w:cs="Arial"/>
          <w:b/>
          <w:szCs w:val="24"/>
        </w:rPr>
        <w:t>1)</w:t>
      </w:r>
      <w:r w:rsidRPr="00854777">
        <w:rPr>
          <w:rFonts w:ascii="Arial" w:eastAsia="MS Mincho" w:hAnsi="Arial" w:cs="Arial"/>
          <w:b/>
          <w:szCs w:val="24"/>
        </w:rPr>
        <w:tab/>
      </w:r>
      <w:r w:rsidRPr="00854777">
        <w:rPr>
          <w:rFonts w:ascii="Arial" w:eastAsia="MS Mincho" w:hAnsi="Arial" w:cs="Arial"/>
          <w:b/>
          <w:iCs/>
          <w:szCs w:val="24"/>
        </w:rPr>
        <w:t>Jobs data (seasonally adjusted):</w:t>
      </w:r>
    </w:p>
    <w:p w14:paraId="70979ACF" w14:textId="77777777" w:rsidR="008F747D" w:rsidRPr="00854777" w:rsidRDefault="008F747D" w:rsidP="00E1691B">
      <w:pPr>
        <w:rPr>
          <w:rFonts w:ascii="Arial" w:eastAsia="MS Mincho" w:hAnsi="Arial" w:cs="Arial"/>
        </w:rPr>
      </w:pPr>
    </w:p>
    <w:p w14:paraId="031ADC48" w14:textId="2FD47F08" w:rsidR="008F747D" w:rsidRPr="00854777" w:rsidRDefault="008F747D" w:rsidP="008F747D">
      <w:pPr>
        <w:pStyle w:val="Subtitle"/>
        <w:outlineLvl w:val="0"/>
        <w:rPr>
          <w:rFonts w:ascii="Arial" w:hAnsi="Arial" w:cs="Arial"/>
          <w:b w:val="0"/>
          <w:snapToGrid w:val="0"/>
          <w:color w:val="000000"/>
        </w:rPr>
      </w:pPr>
      <w:r w:rsidRPr="00854777">
        <w:rPr>
          <w:rFonts w:ascii="Arial" w:hAnsi="Arial" w:cs="Arial"/>
          <w:b w:val="0"/>
          <w:snapToGrid w:val="0"/>
          <w:color w:val="000000"/>
        </w:rPr>
        <w:t xml:space="preserve">     The table below compares the </w:t>
      </w:r>
      <w:r w:rsidR="005A1167" w:rsidRPr="00854777">
        <w:rPr>
          <w:rFonts w:ascii="Arial" w:hAnsi="Arial" w:cs="Arial"/>
          <w:b w:val="0"/>
          <w:snapToGrid w:val="0"/>
          <w:color w:val="000000"/>
        </w:rPr>
        <w:t>month</w:t>
      </w:r>
      <w:r w:rsidR="006A1883" w:rsidRPr="00854777">
        <w:rPr>
          <w:rFonts w:ascii="Arial" w:hAnsi="Arial" w:cs="Arial"/>
          <w:b w:val="0"/>
          <w:snapToGrid w:val="0"/>
          <w:color w:val="000000"/>
        </w:rPr>
        <w:t>-</w:t>
      </w:r>
      <w:r w:rsidR="005A1167" w:rsidRPr="00854777">
        <w:rPr>
          <w:rFonts w:ascii="Arial" w:hAnsi="Arial" w:cs="Arial"/>
          <w:b w:val="0"/>
          <w:snapToGrid w:val="0"/>
          <w:color w:val="000000"/>
        </w:rPr>
        <w:t>over</w:t>
      </w:r>
      <w:r w:rsidR="006A1883" w:rsidRPr="00854777">
        <w:rPr>
          <w:rFonts w:ascii="Arial" w:hAnsi="Arial" w:cs="Arial"/>
          <w:b w:val="0"/>
          <w:snapToGrid w:val="0"/>
          <w:color w:val="000000"/>
        </w:rPr>
        <w:t>-</w:t>
      </w:r>
      <w:r w:rsidR="005A1167" w:rsidRPr="00854777">
        <w:rPr>
          <w:rFonts w:ascii="Arial" w:hAnsi="Arial" w:cs="Arial"/>
          <w:b w:val="0"/>
          <w:snapToGrid w:val="0"/>
          <w:color w:val="000000"/>
        </w:rPr>
        <w:t xml:space="preserve">month </w:t>
      </w:r>
      <w:r w:rsidRPr="00854777">
        <w:rPr>
          <w:rFonts w:ascii="Arial" w:hAnsi="Arial" w:cs="Arial"/>
          <w:b w:val="0"/>
          <w:snapToGrid w:val="0"/>
          <w:color w:val="000000"/>
        </w:rPr>
        <w:t>change in total nonfarm and private sector jobs in the United States and New York State</w:t>
      </w:r>
      <w:r w:rsidR="005A1167" w:rsidRPr="00854777">
        <w:rPr>
          <w:rFonts w:ascii="Arial" w:hAnsi="Arial" w:cs="Arial"/>
          <w:b w:val="0"/>
          <w:snapToGrid w:val="0"/>
          <w:color w:val="000000"/>
        </w:rPr>
        <w:t>.</w:t>
      </w:r>
    </w:p>
    <w:p w14:paraId="38816AFB" w14:textId="77777777" w:rsidR="008F747D" w:rsidRPr="00854777" w:rsidRDefault="008F747D" w:rsidP="008F747D">
      <w:pPr>
        <w:rPr>
          <w:rFonts w:ascii="Arial" w:eastAsia="MS Mincho" w:hAnsi="Arial" w:cs="Arial"/>
        </w:rPr>
      </w:pPr>
    </w:p>
    <w:p w14:paraId="57F1FB32" w14:textId="77777777" w:rsidR="008F747D" w:rsidRPr="00854777" w:rsidRDefault="008F747D" w:rsidP="008F747D">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tLeast"/>
        <w:jc w:val="center"/>
        <w:outlineLvl w:val="0"/>
        <w:rPr>
          <w:rFonts w:ascii="Arial" w:hAnsi="Arial" w:cs="Arial"/>
          <w:b/>
          <w:szCs w:val="24"/>
        </w:rPr>
      </w:pPr>
      <w:r w:rsidRPr="00854777">
        <w:rPr>
          <w:rFonts w:ascii="Arial" w:hAnsi="Arial" w:cs="Arial"/>
          <w:b/>
          <w:szCs w:val="24"/>
        </w:rPr>
        <w:t>Change in Total Nonfarm and Private Sector Jobs</w:t>
      </w:r>
    </w:p>
    <w:p w14:paraId="793EA01A" w14:textId="49FD4441" w:rsidR="008F747D" w:rsidRPr="00854777" w:rsidRDefault="007C279B" w:rsidP="008F747D">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tLeast"/>
        <w:jc w:val="center"/>
        <w:rPr>
          <w:rFonts w:ascii="Arial" w:hAnsi="Arial" w:cs="Arial"/>
          <w:b/>
          <w:szCs w:val="24"/>
        </w:rPr>
      </w:pPr>
      <w:r w:rsidRPr="00854777">
        <w:rPr>
          <w:rFonts w:ascii="Arial" w:hAnsi="Arial" w:cs="Arial"/>
          <w:b/>
          <w:szCs w:val="24"/>
        </w:rPr>
        <w:t>March</w:t>
      </w:r>
      <w:r w:rsidR="008F747D" w:rsidRPr="00854777">
        <w:rPr>
          <w:rFonts w:ascii="Arial" w:hAnsi="Arial" w:cs="Arial"/>
          <w:b/>
          <w:szCs w:val="24"/>
        </w:rPr>
        <w:t xml:space="preserve"> – </w:t>
      </w:r>
      <w:r w:rsidR="00B24AC5" w:rsidRPr="00854777">
        <w:rPr>
          <w:rFonts w:ascii="Arial" w:hAnsi="Arial" w:cs="Arial"/>
          <w:b/>
          <w:szCs w:val="24"/>
        </w:rPr>
        <w:t>April</w:t>
      </w:r>
      <w:r w:rsidR="005F3CC8" w:rsidRPr="00854777">
        <w:rPr>
          <w:rFonts w:ascii="Arial" w:hAnsi="Arial" w:cs="Arial"/>
          <w:b/>
          <w:szCs w:val="24"/>
        </w:rPr>
        <w:t xml:space="preserve"> 2020</w:t>
      </w: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779"/>
        <w:gridCol w:w="1260"/>
        <w:gridCol w:w="1441"/>
        <w:gridCol w:w="1170"/>
      </w:tblGrid>
      <w:tr w:rsidR="008F747D" w:rsidRPr="00B24AC5" w14:paraId="23AB3D64" w14:textId="77777777" w:rsidTr="009A1A55">
        <w:trPr>
          <w:trHeight w:val="315"/>
          <w:jc w:val="center"/>
        </w:trPr>
        <w:tc>
          <w:tcPr>
            <w:tcW w:w="2266" w:type="dxa"/>
            <w:vMerge w:val="restart"/>
            <w:tcBorders>
              <w:top w:val="single" w:sz="4" w:space="0" w:color="auto"/>
              <w:left w:val="single" w:sz="4" w:space="0" w:color="auto"/>
              <w:bottom w:val="single" w:sz="4" w:space="0" w:color="auto"/>
              <w:right w:val="single" w:sz="4" w:space="0" w:color="auto"/>
            </w:tcBorders>
            <w:noWrap/>
            <w:vAlign w:val="bottom"/>
          </w:tcPr>
          <w:p w14:paraId="7290F7B5" w14:textId="77777777" w:rsidR="008F747D" w:rsidRPr="00854777" w:rsidRDefault="008F747D" w:rsidP="005572CF">
            <w:pPr>
              <w:keepNext/>
              <w:keepLines/>
              <w:rPr>
                <w:rFonts w:ascii="Arial" w:hAnsi="Arial" w:cs="Arial"/>
                <w:b/>
                <w:color w:val="000000"/>
                <w:szCs w:val="24"/>
              </w:rPr>
            </w:pPr>
          </w:p>
        </w:tc>
        <w:tc>
          <w:tcPr>
            <w:tcW w:w="3039" w:type="dxa"/>
            <w:gridSpan w:val="2"/>
            <w:tcBorders>
              <w:top w:val="single" w:sz="4" w:space="0" w:color="auto"/>
              <w:left w:val="single" w:sz="4" w:space="0" w:color="auto"/>
              <w:bottom w:val="single" w:sz="4" w:space="0" w:color="auto"/>
              <w:right w:val="single" w:sz="4" w:space="0" w:color="auto"/>
            </w:tcBorders>
            <w:vAlign w:val="bottom"/>
          </w:tcPr>
          <w:p w14:paraId="3E7BDB1B" w14:textId="77777777" w:rsidR="008F747D" w:rsidRPr="00854777" w:rsidRDefault="008F747D" w:rsidP="005572CF">
            <w:pPr>
              <w:keepNext/>
              <w:keepLines/>
              <w:jc w:val="center"/>
              <w:rPr>
                <w:rFonts w:ascii="Arial" w:eastAsia="MS Mincho" w:hAnsi="Arial" w:cs="Arial"/>
                <w:b/>
                <w:bCs/>
                <w:color w:val="000000"/>
                <w:szCs w:val="22"/>
              </w:rPr>
            </w:pPr>
            <w:r w:rsidRPr="00854777">
              <w:rPr>
                <w:rFonts w:ascii="Arial" w:eastAsia="MS Mincho" w:hAnsi="Arial" w:cs="Arial"/>
                <w:b/>
                <w:bCs/>
                <w:color w:val="000000"/>
                <w:sz w:val="22"/>
                <w:szCs w:val="22"/>
              </w:rPr>
              <w:t xml:space="preserve">Change in </w:t>
            </w:r>
          </w:p>
          <w:p w14:paraId="30917A7E" w14:textId="77777777" w:rsidR="008F747D" w:rsidRPr="00854777" w:rsidRDefault="008F747D" w:rsidP="005572CF">
            <w:pPr>
              <w:keepNext/>
              <w:keepLines/>
              <w:jc w:val="center"/>
              <w:rPr>
                <w:rFonts w:ascii="Arial" w:eastAsia="MS Mincho" w:hAnsi="Arial" w:cs="Arial"/>
                <w:b/>
                <w:bCs/>
                <w:color w:val="000000"/>
                <w:szCs w:val="22"/>
              </w:rPr>
            </w:pPr>
            <w:r w:rsidRPr="00854777">
              <w:rPr>
                <w:rFonts w:ascii="Arial" w:eastAsia="MS Mincho" w:hAnsi="Arial" w:cs="Arial"/>
                <w:b/>
                <w:bCs/>
                <w:color w:val="000000"/>
                <w:sz w:val="22"/>
                <w:szCs w:val="22"/>
              </w:rPr>
              <w:t>Total Nonfarm Jobs:</w:t>
            </w:r>
          </w:p>
          <w:p w14:paraId="58150BE3" w14:textId="77777777" w:rsidR="008F747D" w:rsidRPr="00854777" w:rsidRDefault="008F747D" w:rsidP="005572CF">
            <w:pPr>
              <w:keepNext/>
              <w:keepLines/>
              <w:jc w:val="center"/>
              <w:rPr>
                <w:rFonts w:ascii="Arial" w:hAnsi="Arial" w:cs="Arial"/>
                <w:b/>
                <w:bCs/>
                <w:color w:val="000000"/>
                <w:szCs w:val="22"/>
              </w:rPr>
            </w:pPr>
            <w:r w:rsidRPr="00854777">
              <w:rPr>
                <w:rFonts w:ascii="Arial" w:eastAsia="MS Mincho" w:hAnsi="Arial" w:cs="Arial"/>
                <w:bCs/>
                <w:color w:val="000000"/>
                <w:sz w:val="22"/>
                <w:szCs w:val="22"/>
              </w:rPr>
              <w:t>(private sector + government)</w:t>
            </w:r>
          </w:p>
        </w:tc>
        <w:tc>
          <w:tcPr>
            <w:tcW w:w="2611" w:type="dxa"/>
            <w:gridSpan w:val="2"/>
            <w:tcBorders>
              <w:top w:val="single" w:sz="4" w:space="0" w:color="auto"/>
              <w:left w:val="single" w:sz="4" w:space="0" w:color="auto"/>
              <w:bottom w:val="single" w:sz="4" w:space="0" w:color="auto"/>
              <w:right w:val="single" w:sz="4" w:space="0" w:color="auto"/>
            </w:tcBorders>
            <w:noWrap/>
            <w:vAlign w:val="bottom"/>
          </w:tcPr>
          <w:p w14:paraId="3A75F4AF" w14:textId="77777777" w:rsidR="008F747D" w:rsidRPr="00854777" w:rsidRDefault="008F747D" w:rsidP="005572CF">
            <w:pPr>
              <w:keepNext/>
              <w:keepLines/>
              <w:jc w:val="center"/>
              <w:rPr>
                <w:rFonts w:ascii="Arial" w:hAnsi="Arial" w:cs="Arial"/>
                <w:b/>
                <w:bCs/>
                <w:color w:val="000000"/>
                <w:szCs w:val="22"/>
              </w:rPr>
            </w:pPr>
            <w:r w:rsidRPr="00854777">
              <w:rPr>
                <w:rFonts w:ascii="Arial" w:hAnsi="Arial" w:cs="Arial"/>
                <w:b/>
                <w:bCs/>
                <w:color w:val="000000"/>
                <w:sz w:val="22"/>
                <w:szCs w:val="22"/>
              </w:rPr>
              <w:t xml:space="preserve">Change in </w:t>
            </w:r>
          </w:p>
          <w:p w14:paraId="5A38A2A8" w14:textId="77777777" w:rsidR="008F747D" w:rsidRPr="00854777" w:rsidRDefault="008F747D" w:rsidP="005572CF">
            <w:pPr>
              <w:keepNext/>
              <w:keepLines/>
              <w:jc w:val="center"/>
              <w:rPr>
                <w:rFonts w:ascii="Arial" w:hAnsi="Arial" w:cs="Arial"/>
                <w:b/>
                <w:bCs/>
                <w:color w:val="000000"/>
                <w:szCs w:val="22"/>
              </w:rPr>
            </w:pPr>
            <w:r w:rsidRPr="00854777">
              <w:rPr>
                <w:rFonts w:ascii="Arial" w:hAnsi="Arial" w:cs="Arial"/>
                <w:b/>
                <w:bCs/>
                <w:color w:val="000000"/>
                <w:sz w:val="22"/>
                <w:szCs w:val="22"/>
              </w:rPr>
              <w:t>Private Sector Jobs:</w:t>
            </w:r>
          </w:p>
          <w:p w14:paraId="49C4F301" w14:textId="77777777" w:rsidR="008F747D" w:rsidRPr="00854777" w:rsidRDefault="008F747D" w:rsidP="005572CF">
            <w:pPr>
              <w:keepNext/>
              <w:keepLines/>
              <w:jc w:val="center"/>
              <w:rPr>
                <w:rFonts w:ascii="Arial" w:hAnsi="Arial" w:cs="Arial"/>
                <w:b/>
                <w:bCs/>
                <w:color w:val="000000"/>
                <w:szCs w:val="22"/>
              </w:rPr>
            </w:pPr>
          </w:p>
        </w:tc>
      </w:tr>
      <w:tr w:rsidR="008F747D" w:rsidRPr="00B24AC5" w14:paraId="4C1D54B5" w14:textId="77777777" w:rsidTr="009A1A55">
        <w:trPr>
          <w:trHeight w:val="315"/>
          <w:jc w:val="center"/>
        </w:trPr>
        <w:tc>
          <w:tcPr>
            <w:tcW w:w="2266" w:type="dxa"/>
            <w:vMerge/>
            <w:tcBorders>
              <w:top w:val="single" w:sz="4" w:space="0" w:color="auto"/>
              <w:left w:val="single" w:sz="4" w:space="0" w:color="auto"/>
              <w:bottom w:val="single" w:sz="4" w:space="0" w:color="auto"/>
              <w:right w:val="single" w:sz="4" w:space="0" w:color="auto"/>
            </w:tcBorders>
            <w:vAlign w:val="center"/>
          </w:tcPr>
          <w:p w14:paraId="7B5ED880" w14:textId="77777777" w:rsidR="008F747D" w:rsidRPr="00B24AC5" w:rsidRDefault="008F747D" w:rsidP="005572CF">
            <w:pPr>
              <w:keepNext/>
              <w:keepLines/>
              <w:rPr>
                <w:rFonts w:ascii="Arial" w:hAnsi="Arial" w:cs="Arial"/>
                <w:b/>
                <w:color w:val="000000"/>
                <w:szCs w:val="24"/>
                <w:highlight w:val="yellow"/>
              </w:rPr>
            </w:pPr>
          </w:p>
        </w:tc>
        <w:tc>
          <w:tcPr>
            <w:tcW w:w="1779" w:type="dxa"/>
            <w:tcBorders>
              <w:top w:val="single" w:sz="4" w:space="0" w:color="auto"/>
              <w:left w:val="single" w:sz="4" w:space="0" w:color="auto"/>
              <w:bottom w:val="single" w:sz="4" w:space="0" w:color="auto"/>
              <w:right w:val="single" w:sz="4" w:space="0" w:color="auto"/>
            </w:tcBorders>
            <w:vAlign w:val="bottom"/>
          </w:tcPr>
          <w:p w14:paraId="00A4A907" w14:textId="77777777" w:rsidR="008F747D" w:rsidRPr="009A1A55" w:rsidRDefault="008F747D" w:rsidP="005572CF">
            <w:pPr>
              <w:keepNext/>
              <w:keepLines/>
              <w:jc w:val="center"/>
              <w:rPr>
                <w:rFonts w:ascii="Arial" w:hAnsi="Arial" w:cs="Arial"/>
                <w:b/>
                <w:bCs/>
                <w:color w:val="000000"/>
                <w:szCs w:val="24"/>
              </w:rPr>
            </w:pPr>
            <w:r w:rsidRPr="009A1A55">
              <w:rPr>
                <w:rFonts w:ascii="Arial" w:hAnsi="Arial" w:cs="Arial"/>
                <w:b/>
                <w:sz w:val="22"/>
                <w:szCs w:val="22"/>
              </w:rPr>
              <w:t>Net</w:t>
            </w:r>
          </w:p>
        </w:tc>
        <w:tc>
          <w:tcPr>
            <w:tcW w:w="1260" w:type="dxa"/>
            <w:tcBorders>
              <w:top w:val="single" w:sz="4" w:space="0" w:color="auto"/>
              <w:left w:val="single" w:sz="4" w:space="0" w:color="auto"/>
              <w:bottom w:val="single" w:sz="4" w:space="0" w:color="auto"/>
              <w:right w:val="single" w:sz="4" w:space="0" w:color="auto"/>
            </w:tcBorders>
            <w:vAlign w:val="bottom"/>
          </w:tcPr>
          <w:p w14:paraId="47F53534" w14:textId="77777777" w:rsidR="008F747D" w:rsidRPr="009A1A55" w:rsidRDefault="008F747D" w:rsidP="005572CF">
            <w:pPr>
              <w:keepNext/>
              <w:keepLines/>
              <w:jc w:val="center"/>
              <w:rPr>
                <w:rFonts w:ascii="Arial" w:hAnsi="Arial" w:cs="Arial"/>
                <w:b/>
                <w:bCs/>
                <w:color w:val="000000"/>
                <w:szCs w:val="24"/>
              </w:rPr>
            </w:pPr>
            <w:r w:rsidRPr="009A1A55">
              <w:rPr>
                <w:rFonts w:ascii="Arial" w:hAnsi="Arial" w:cs="Arial"/>
                <w:b/>
                <w:sz w:val="22"/>
                <w:szCs w:val="22"/>
              </w:rPr>
              <w:t>%</w:t>
            </w:r>
          </w:p>
        </w:tc>
        <w:tc>
          <w:tcPr>
            <w:tcW w:w="1441" w:type="dxa"/>
            <w:tcBorders>
              <w:top w:val="single" w:sz="4" w:space="0" w:color="auto"/>
              <w:left w:val="single" w:sz="4" w:space="0" w:color="auto"/>
              <w:bottom w:val="single" w:sz="4" w:space="0" w:color="auto"/>
              <w:right w:val="single" w:sz="4" w:space="0" w:color="auto"/>
            </w:tcBorders>
            <w:noWrap/>
            <w:vAlign w:val="bottom"/>
          </w:tcPr>
          <w:p w14:paraId="2506E68F" w14:textId="77777777" w:rsidR="008F747D" w:rsidRPr="009A1A55" w:rsidRDefault="008F747D" w:rsidP="005572CF">
            <w:pPr>
              <w:keepNext/>
              <w:keepLines/>
              <w:jc w:val="center"/>
              <w:rPr>
                <w:rFonts w:ascii="Arial" w:hAnsi="Arial" w:cs="Arial"/>
                <w:b/>
                <w:bCs/>
                <w:color w:val="000000"/>
                <w:szCs w:val="24"/>
              </w:rPr>
            </w:pPr>
            <w:r w:rsidRPr="009A1A55">
              <w:rPr>
                <w:rFonts w:ascii="Arial" w:hAnsi="Arial" w:cs="Arial"/>
                <w:b/>
                <w:sz w:val="22"/>
                <w:szCs w:val="22"/>
              </w:rPr>
              <w:t>Net</w:t>
            </w:r>
          </w:p>
        </w:tc>
        <w:tc>
          <w:tcPr>
            <w:tcW w:w="1170" w:type="dxa"/>
            <w:tcBorders>
              <w:top w:val="single" w:sz="4" w:space="0" w:color="auto"/>
              <w:left w:val="single" w:sz="4" w:space="0" w:color="auto"/>
              <w:bottom w:val="single" w:sz="4" w:space="0" w:color="auto"/>
              <w:right w:val="single" w:sz="4" w:space="0" w:color="auto"/>
            </w:tcBorders>
            <w:vAlign w:val="bottom"/>
          </w:tcPr>
          <w:p w14:paraId="14C7B2A6" w14:textId="77777777" w:rsidR="008F747D" w:rsidRPr="009A1A55" w:rsidRDefault="008F747D" w:rsidP="005572CF">
            <w:pPr>
              <w:keepNext/>
              <w:keepLines/>
              <w:jc w:val="center"/>
              <w:rPr>
                <w:rFonts w:ascii="Arial" w:hAnsi="Arial" w:cs="Arial"/>
                <w:b/>
                <w:bCs/>
                <w:color w:val="000000"/>
                <w:szCs w:val="24"/>
              </w:rPr>
            </w:pPr>
            <w:r w:rsidRPr="009A1A55">
              <w:rPr>
                <w:rFonts w:ascii="Arial" w:hAnsi="Arial" w:cs="Arial"/>
                <w:b/>
                <w:sz w:val="22"/>
                <w:szCs w:val="22"/>
              </w:rPr>
              <w:t>%</w:t>
            </w:r>
          </w:p>
        </w:tc>
      </w:tr>
      <w:tr w:rsidR="008F747D" w:rsidRPr="00B24AC5" w14:paraId="512313D2" w14:textId="77777777" w:rsidTr="009A1A55">
        <w:trPr>
          <w:trHeight w:val="259"/>
          <w:jc w:val="center"/>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1C478BC2" w14:textId="77777777" w:rsidR="008F747D" w:rsidRPr="00854777" w:rsidRDefault="008F747D" w:rsidP="005572CF">
            <w:pPr>
              <w:keepNext/>
              <w:keepLines/>
              <w:rPr>
                <w:rFonts w:ascii="Arial" w:hAnsi="Arial" w:cs="Arial"/>
                <w:color w:val="000000"/>
                <w:szCs w:val="22"/>
              </w:rPr>
            </w:pPr>
            <w:r w:rsidRPr="00854777">
              <w:rPr>
                <w:rFonts w:ascii="Arial" w:hAnsi="Arial" w:cs="Arial"/>
                <w:color w:val="000000"/>
                <w:sz w:val="22"/>
                <w:szCs w:val="22"/>
              </w:rPr>
              <w:t xml:space="preserve">  United States</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7FC94972" w14:textId="28F93EF2" w:rsidR="008F747D" w:rsidRPr="009A1A55" w:rsidRDefault="006225E9" w:rsidP="005572CF">
            <w:pPr>
              <w:keepNext/>
              <w:keepLines/>
              <w:jc w:val="right"/>
              <w:rPr>
                <w:rFonts w:ascii="Arial" w:hAnsi="Arial" w:cs="Arial"/>
                <w:color w:val="000000"/>
                <w:szCs w:val="22"/>
              </w:rPr>
            </w:pPr>
            <w:r w:rsidRPr="009A1A55">
              <w:rPr>
                <w:rFonts w:ascii="Arial" w:hAnsi="Arial" w:cs="Arial"/>
                <w:color w:val="000000"/>
                <w:sz w:val="22"/>
                <w:szCs w:val="22"/>
              </w:rPr>
              <w:t>-</w:t>
            </w:r>
            <w:r w:rsidR="00854777" w:rsidRPr="009A1A55">
              <w:rPr>
                <w:rFonts w:ascii="Arial" w:hAnsi="Arial" w:cs="Arial"/>
                <w:color w:val="000000"/>
                <w:sz w:val="22"/>
                <w:szCs w:val="22"/>
              </w:rPr>
              <w:t>20,5</w:t>
            </w:r>
            <w:r w:rsidR="005E1E0E">
              <w:rPr>
                <w:rFonts w:ascii="Arial" w:hAnsi="Arial" w:cs="Arial"/>
                <w:color w:val="000000"/>
                <w:sz w:val="22"/>
                <w:szCs w:val="22"/>
              </w:rPr>
              <w:t>37</w:t>
            </w:r>
            <w:r w:rsidR="00EC3721" w:rsidRPr="009A1A55">
              <w:rPr>
                <w:rFonts w:ascii="Arial" w:hAnsi="Arial" w:cs="Arial"/>
                <w:color w:val="000000"/>
                <w:sz w:val="22"/>
                <w:szCs w:val="22"/>
              </w:rPr>
              <w:t>,</w:t>
            </w:r>
            <w:r w:rsidR="009A1A55" w:rsidRPr="009A1A55">
              <w:rPr>
                <w:rFonts w:ascii="Arial" w:hAnsi="Arial" w:cs="Arial"/>
                <w:color w:val="000000"/>
                <w:sz w:val="22"/>
                <w:szCs w:val="22"/>
              </w:rPr>
              <w:t>0</w:t>
            </w:r>
            <w:r w:rsidR="00EC3721" w:rsidRPr="009A1A55">
              <w:rPr>
                <w:rFonts w:ascii="Arial" w:hAnsi="Arial" w:cs="Arial"/>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138E8D" w14:textId="036DC37A" w:rsidR="008F747D" w:rsidRPr="009A1A55" w:rsidRDefault="006225E9" w:rsidP="005572CF">
            <w:pPr>
              <w:keepNext/>
              <w:keepLines/>
              <w:jc w:val="right"/>
              <w:rPr>
                <w:rFonts w:ascii="Arial" w:hAnsi="Arial" w:cs="Arial"/>
                <w:color w:val="000000"/>
                <w:szCs w:val="22"/>
              </w:rPr>
            </w:pPr>
            <w:r w:rsidRPr="009A1A55">
              <w:rPr>
                <w:rFonts w:ascii="Arial" w:hAnsi="Arial" w:cs="Arial"/>
                <w:color w:val="000000"/>
                <w:sz w:val="22"/>
                <w:szCs w:val="22"/>
              </w:rPr>
              <w:t>-</w:t>
            </w:r>
            <w:r w:rsidR="009A1A55" w:rsidRPr="009A1A55">
              <w:rPr>
                <w:rFonts w:ascii="Arial" w:hAnsi="Arial" w:cs="Arial"/>
                <w:color w:val="000000"/>
                <w:sz w:val="22"/>
                <w:szCs w:val="22"/>
              </w:rPr>
              <w:t>13</w:t>
            </w:r>
            <w:r w:rsidRPr="009A1A55">
              <w:rPr>
                <w:rFonts w:ascii="Arial" w:hAnsi="Arial" w:cs="Arial"/>
                <w:color w:val="000000"/>
                <w:sz w:val="22"/>
                <w:szCs w:val="22"/>
              </w:rPr>
              <w:t>.</w:t>
            </w:r>
            <w:r w:rsidR="009A1A55" w:rsidRPr="009A1A55">
              <w:rPr>
                <w:rFonts w:ascii="Arial" w:hAnsi="Arial" w:cs="Arial"/>
                <w:color w:val="000000"/>
                <w:sz w:val="22"/>
                <w:szCs w:val="22"/>
              </w:rPr>
              <w:t>5</w:t>
            </w:r>
            <w:r w:rsidR="008F747D" w:rsidRPr="009A1A55">
              <w:rPr>
                <w:rFonts w:ascii="Arial" w:hAnsi="Arial" w:cs="Arial"/>
                <w:color w:val="000000"/>
                <w:sz w:val="22"/>
                <w:szCs w:val="22"/>
              </w:rPr>
              <w:t>%</w:t>
            </w:r>
          </w:p>
        </w:tc>
        <w:tc>
          <w:tcPr>
            <w:tcW w:w="1441" w:type="dxa"/>
            <w:tcBorders>
              <w:top w:val="single" w:sz="4" w:space="0" w:color="auto"/>
              <w:left w:val="single" w:sz="4" w:space="0" w:color="auto"/>
              <w:bottom w:val="single" w:sz="4" w:space="0" w:color="auto"/>
              <w:right w:val="single" w:sz="4" w:space="0" w:color="auto"/>
            </w:tcBorders>
          </w:tcPr>
          <w:p w14:paraId="5150A60A" w14:textId="0675D617" w:rsidR="008F747D" w:rsidRPr="009A1A55" w:rsidRDefault="006225E9" w:rsidP="005572CF">
            <w:pPr>
              <w:keepNext/>
              <w:keepLines/>
              <w:jc w:val="right"/>
              <w:rPr>
                <w:rFonts w:ascii="Arial" w:hAnsi="Arial" w:cs="Arial"/>
                <w:color w:val="000000"/>
                <w:szCs w:val="22"/>
              </w:rPr>
            </w:pPr>
            <w:r w:rsidRPr="009A1A55">
              <w:rPr>
                <w:rFonts w:ascii="Arial" w:hAnsi="Arial" w:cs="Arial"/>
                <w:color w:val="000000"/>
                <w:sz w:val="22"/>
                <w:szCs w:val="22"/>
              </w:rPr>
              <w:t>-</w:t>
            </w:r>
            <w:r w:rsidR="009A1A55" w:rsidRPr="009A1A55">
              <w:rPr>
                <w:rFonts w:ascii="Arial" w:hAnsi="Arial" w:cs="Arial"/>
                <w:color w:val="000000"/>
                <w:sz w:val="22"/>
                <w:szCs w:val="22"/>
              </w:rPr>
              <w:t>19,5</w:t>
            </w:r>
            <w:r w:rsidR="005E1E0E">
              <w:rPr>
                <w:rFonts w:ascii="Arial" w:hAnsi="Arial" w:cs="Arial"/>
                <w:color w:val="000000"/>
                <w:sz w:val="22"/>
                <w:szCs w:val="22"/>
              </w:rPr>
              <w:t>57</w:t>
            </w:r>
            <w:r w:rsidR="008129B9" w:rsidRPr="009A1A55">
              <w:rPr>
                <w:rFonts w:ascii="Arial" w:hAnsi="Arial" w:cs="Arial"/>
                <w:color w:val="000000"/>
                <w:sz w:val="22"/>
                <w:szCs w:val="22"/>
              </w:rPr>
              <w:t>,000</w:t>
            </w:r>
          </w:p>
        </w:tc>
        <w:tc>
          <w:tcPr>
            <w:tcW w:w="1170" w:type="dxa"/>
            <w:tcBorders>
              <w:top w:val="single" w:sz="4" w:space="0" w:color="auto"/>
              <w:left w:val="single" w:sz="4" w:space="0" w:color="auto"/>
              <w:bottom w:val="single" w:sz="4" w:space="0" w:color="auto"/>
              <w:right w:val="single" w:sz="4" w:space="0" w:color="auto"/>
            </w:tcBorders>
          </w:tcPr>
          <w:p w14:paraId="1DFEC047" w14:textId="12DFBEF9" w:rsidR="008F747D" w:rsidRPr="009A1A55" w:rsidRDefault="006225E9" w:rsidP="005572CF">
            <w:pPr>
              <w:keepNext/>
              <w:keepLines/>
              <w:jc w:val="right"/>
              <w:rPr>
                <w:rFonts w:ascii="Arial" w:hAnsi="Arial" w:cs="Arial"/>
                <w:color w:val="000000"/>
                <w:szCs w:val="22"/>
              </w:rPr>
            </w:pPr>
            <w:r w:rsidRPr="009A1A55">
              <w:rPr>
                <w:rFonts w:ascii="Arial" w:hAnsi="Arial" w:cs="Arial"/>
                <w:color w:val="000000"/>
                <w:sz w:val="22"/>
                <w:szCs w:val="22"/>
              </w:rPr>
              <w:t>-</w:t>
            </w:r>
            <w:r w:rsidR="009A1A55" w:rsidRPr="009A1A55">
              <w:rPr>
                <w:rFonts w:ascii="Arial" w:hAnsi="Arial" w:cs="Arial"/>
                <w:color w:val="000000"/>
                <w:sz w:val="22"/>
                <w:szCs w:val="22"/>
              </w:rPr>
              <w:t>15.</w:t>
            </w:r>
            <w:r w:rsidR="005E1E0E">
              <w:rPr>
                <w:rFonts w:ascii="Arial" w:hAnsi="Arial" w:cs="Arial"/>
                <w:color w:val="000000"/>
                <w:sz w:val="22"/>
                <w:szCs w:val="22"/>
              </w:rPr>
              <w:t>2</w:t>
            </w:r>
            <w:r w:rsidR="008F747D" w:rsidRPr="009A1A55">
              <w:rPr>
                <w:rFonts w:ascii="Arial" w:hAnsi="Arial" w:cs="Arial"/>
                <w:color w:val="000000"/>
                <w:sz w:val="22"/>
                <w:szCs w:val="22"/>
              </w:rPr>
              <w:t>%</w:t>
            </w:r>
          </w:p>
        </w:tc>
      </w:tr>
      <w:tr w:rsidR="008F747D" w:rsidRPr="00B24AC5" w14:paraId="1046D6E2" w14:textId="77777777" w:rsidTr="009A1A55">
        <w:trPr>
          <w:trHeight w:val="259"/>
          <w:jc w:val="center"/>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49BC49B0" w14:textId="77777777" w:rsidR="008F747D" w:rsidRPr="00854777" w:rsidRDefault="008F747D" w:rsidP="005572CF">
            <w:pPr>
              <w:keepLines/>
              <w:rPr>
                <w:rFonts w:ascii="Arial" w:hAnsi="Arial" w:cs="Arial"/>
                <w:color w:val="000000"/>
                <w:szCs w:val="22"/>
              </w:rPr>
            </w:pPr>
            <w:r w:rsidRPr="00854777">
              <w:rPr>
                <w:rFonts w:ascii="Arial" w:hAnsi="Arial" w:cs="Arial"/>
                <w:color w:val="000000"/>
                <w:sz w:val="22"/>
                <w:szCs w:val="22"/>
              </w:rPr>
              <w:t xml:space="preserve">  New York State </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5763BC14" w14:textId="4DBA4A12" w:rsidR="008F747D" w:rsidRPr="00854777" w:rsidRDefault="00892A2F" w:rsidP="005572CF">
            <w:pPr>
              <w:keepLines/>
              <w:jc w:val="right"/>
              <w:rPr>
                <w:rFonts w:ascii="Arial" w:hAnsi="Arial" w:cs="Arial"/>
                <w:color w:val="000000"/>
                <w:sz w:val="22"/>
              </w:rPr>
            </w:pPr>
            <w:r w:rsidRPr="00854777">
              <w:rPr>
                <w:rFonts w:ascii="Arial" w:hAnsi="Arial" w:cs="Arial"/>
                <w:color w:val="000000"/>
                <w:sz w:val="22"/>
              </w:rPr>
              <w:t>-</w:t>
            </w:r>
            <w:r w:rsidR="00854777" w:rsidRPr="00854777">
              <w:rPr>
                <w:rFonts w:ascii="Arial" w:hAnsi="Arial" w:cs="Arial"/>
                <w:color w:val="000000"/>
                <w:sz w:val="22"/>
              </w:rPr>
              <w:t>1,</w:t>
            </w:r>
            <w:r w:rsidR="00A422A3">
              <w:rPr>
                <w:rFonts w:ascii="Arial" w:hAnsi="Arial" w:cs="Arial"/>
                <w:color w:val="000000"/>
                <w:sz w:val="22"/>
              </w:rPr>
              <w:t>8</w:t>
            </w:r>
            <w:r w:rsidR="00F30BA8">
              <w:rPr>
                <w:rFonts w:ascii="Arial" w:hAnsi="Arial" w:cs="Arial"/>
                <w:color w:val="000000"/>
                <w:sz w:val="22"/>
              </w:rPr>
              <w:t>27</w:t>
            </w:r>
            <w:r w:rsidR="00663D30" w:rsidRPr="00854777">
              <w:rPr>
                <w:rFonts w:ascii="Arial" w:hAnsi="Arial" w:cs="Arial"/>
                <w:color w:val="000000"/>
                <w:sz w:val="22"/>
              </w:rPr>
              <w:t>,</w:t>
            </w:r>
            <w:r w:rsidR="00F30BA8">
              <w:rPr>
                <w:rFonts w:ascii="Arial" w:hAnsi="Arial" w:cs="Arial"/>
                <w:color w:val="000000"/>
                <w:sz w:val="22"/>
              </w:rPr>
              <w:t>3</w:t>
            </w:r>
            <w:r w:rsidR="00663D30" w:rsidRPr="00854777">
              <w:rPr>
                <w:rFonts w:ascii="Arial" w:hAnsi="Arial" w:cs="Arial"/>
                <w:color w:val="000000"/>
                <w:sz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332E9F" w14:textId="34BA7DE8" w:rsidR="008F747D" w:rsidRPr="00854777" w:rsidRDefault="00892A2F" w:rsidP="005572CF">
            <w:pPr>
              <w:keepLines/>
              <w:jc w:val="right"/>
              <w:rPr>
                <w:rFonts w:ascii="Arial" w:hAnsi="Arial" w:cs="Arial"/>
                <w:color w:val="000000"/>
                <w:szCs w:val="22"/>
              </w:rPr>
            </w:pPr>
            <w:r w:rsidRPr="00854777">
              <w:rPr>
                <w:rFonts w:ascii="Arial" w:hAnsi="Arial" w:cs="Arial"/>
                <w:color w:val="000000"/>
                <w:sz w:val="22"/>
                <w:szCs w:val="22"/>
              </w:rPr>
              <w:t>-</w:t>
            </w:r>
            <w:r w:rsidR="00A422A3">
              <w:rPr>
                <w:rFonts w:ascii="Arial" w:hAnsi="Arial" w:cs="Arial"/>
                <w:color w:val="000000"/>
                <w:sz w:val="22"/>
                <w:szCs w:val="22"/>
              </w:rPr>
              <w:t>18.8</w:t>
            </w:r>
            <w:r w:rsidR="00663D30" w:rsidRPr="00854777">
              <w:rPr>
                <w:rFonts w:ascii="Arial" w:hAnsi="Arial" w:cs="Arial"/>
                <w:color w:val="000000"/>
                <w:sz w:val="22"/>
                <w:szCs w:val="22"/>
              </w:rPr>
              <w:t>%</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bottom"/>
          </w:tcPr>
          <w:p w14:paraId="4E905E0E" w14:textId="3736E7FE" w:rsidR="008F747D" w:rsidRPr="00854777" w:rsidRDefault="00892A2F" w:rsidP="005572CF">
            <w:pPr>
              <w:keepLines/>
              <w:jc w:val="right"/>
              <w:rPr>
                <w:rFonts w:ascii="Arial" w:hAnsi="Arial" w:cs="Arial"/>
                <w:color w:val="000000"/>
                <w:szCs w:val="22"/>
              </w:rPr>
            </w:pPr>
            <w:r w:rsidRPr="00854777">
              <w:rPr>
                <w:rFonts w:ascii="Arial" w:hAnsi="Arial" w:cs="Arial"/>
                <w:color w:val="000000"/>
                <w:sz w:val="22"/>
                <w:szCs w:val="22"/>
              </w:rPr>
              <w:t>-</w:t>
            </w:r>
            <w:r w:rsidR="00854777" w:rsidRPr="00854777">
              <w:rPr>
                <w:rFonts w:ascii="Arial" w:hAnsi="Arial" w:cs="Arial"/>
                <w:color w:val="000000"/>
                <w:sz w:val="22"/>
                <w:szCs w:val="22"/>
              </w:rPr>
              <w:t>1,</w:t>
            </w:r>
            <w:r w:rsidR="00A422A3">
              <w:rPr>
                <w:rFonts w:ascii="Arial" w:hAnsi="Arial" w:cs="Arial"/>
                <w:color w:val="000000"/>
                <w:sz w:val="22"/>
                <w:szCs w:val="22"/>
              </w:rPr>
              <w:t>76</w:t>
            </w:r>
            <w:r w:rsidR="00F30BA8">
              <w:rPr>
                <w:rFonts w:ascii="Arial" w:hAnsi="Arial" w:cs="Arial"/>
                <w:color w:val="000000"/>
                <w:sz w:val="22"/>
                <w:szCs w:val="22"/>
              </w:rPr>
              <w:t>4</w:t>
            </w:r>
            <w:r w:rsidR="00854777" w:rsidRPr="00854777">
              <w:rPr>
                <w:rFonts w:ascii="Arial" w:hAnsi="Arial" w:cs="Arial"/>
                <w:color w:val="000000"/>
                <w:sz w:val="22"/>
                <w:szCs w:val="22"/>
              </w:rPr>
              <w:t>,</w:t>
            </w:r>
            <w:r w:rsidR="00F30BA8">
              <w:rPr>
                <w:rFonts w:ascii="Arial" w:hAnsi="Arial" w:cs="Arial"/>
                <w:color w:val="000000"/>
                <w:sz w:val="22"/>
                <w:szCs w:val="22"/>
              </w:rPr>
              <w:t>6</w:t>
            </w:r>
            <w:r w:rsidR="00854777" w:rsidRPr="00854777">
              <w:rPr>
                <w:rFonts w:ascii="Arial" w:hAnsi="Arial" w:cs="Arial"/>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752631" w14:textId="11E4EACB" w:rsidR="008F747D" w:rsidRPr="00854777" w:rsidRDefault="00854777" w:rsidP="005572CF">
            <w:pPr>
              <w:keepLines/>
              <w:jc w:val="right"/>
              <w:rPr>
                <w:rFonts w:ascii="Arial" w:hAnsi="Arial" w:cs="Arial"/>
                <w:color w:val="000000"/>
                <w:szCs w:val="22"/>
              </w:rPr>
            </w:pPr>
            <w:r w:rsidRPr="00854777">
              <w:rPr>
                <w:rFonts w:ascii="Arial" w:hAnsi="Arial" w:cs="Arial"/>
                <w:color w:val="000000"/>
                <w:sz w:val="22"/>
                <w:szCs w:val="22"/>
              </w:rPr>
              <w:t>-</w:t>
            </w:r>
            <w:r w:rsidR="00A422A3">
              <w:rPr>
                <w:rFonts w:ascii="Arial" w:hAnsi="Arial" w:cs="Arial"/>
                <w:color w:val="000000"/>
                <w:sz w:val="22"/>
                <w:szCs w:val="22"/>
              </w:rPr>
              <w:t>21.4</w:t>
            </w:r>
            <w:r w:rsidR="00663D30" w:rsidRPr="00854777">
              <w:rPr>
                <w:rFonts w:ascii="Arial" w:hAnsi="Arial" w:cs="Arial"/>
                <w:color w:val="000000"/>
                <w:sz w:val="22"/>
                <w:szCs w:val="22"/>
              </w:rPr>
              <w:t>%</w:t>
            </w:r>
          </w:p>
        </w:tc>
      </w:tr>
    </w:tbl>
    <w:p w14:paraId="08AE4E9B" w14:textId="77777777" w:rsidR="008F747D" w:rsidRPr="00B24AC5" w:rsidRDefault="008F747D" w:rsidP="008F747D">
      <w:pPr>
        <w:rPr>
          <w:rFonts w:ascii="Arial" w:eastAsia="MS Mincho" w:hAnsi="Arial" w:cs="Arial"/>
          <w:highlight w:val="yellow"/>
        </w:rPr>
      </w:pPr>
    </w:p>
    <w:p w14:paraId="220A541F" w14:textId="77777777" w:rsidR="008F747D" w:rsidRPr="00B24AC5" w:rsidRDefault="008F747D" w:rsidP="008F747D">
      <w:pPr>
        <w:rPr>
          <w:rFonts w:ascii="Arial" w:eastAsia="MS Mincho" w:hAnsi="Arial" w:cs="Arial"/>
          <w:highlight w:val="yellow"/>
        </w:rPr>
      </w:pPr>
    </w:p>
    <w:p w14:paraId="0149EB81" w14:textId="77777777" w:rsidR="008F747D" w:rsidRPr="009A1A55" w:rsidRDefault="008F747D" w:rsidP="008F747D">
      <w:pPr>
        <w:pStyle w:val="Subtitle"/>
        <w:numPr>
          <w:ilvl w:val="0"/>
          <w:numId w:val="2"/>
        </w:numPr>
        <w:ind w:left="0" w:firstLine="0"/>
        <w:rPr>
          <w:rFonts w:ascii="Arial" w:eastAsia="MS Mincho" w:hAnsi="Arial" w:cs="Arial"/>
        </w:rPr>
      </w:pPr>
      <w:r w:rsidRPr="009A1A55">
        <w:rPr>
          <w:rFonts w:ascii="Arial" w:eastAsia="MS Mincho" w:hAnsi="Arial" w:cs="Arial"/>
        </w:rPr>
        <w:t>Unemployment rates (seasonally adjusted):</w:t>
      </w:r>
    </w:p>
    <w:p w14:paraId="0BDC56DC" w14:textId="77777777" w:rsidR="008F747D" w:rsidRPr="009A1A55" w:rsidRDefault="008F747D" w:rsidP="008F747D">
      <w:pPr>
        <w:autoSpaceDE w:val="0"/>
        <w:autoSpaceDN w:val="0"/>
        <w:adjustRightInd w:val="0"/>
        <w:rPr>
          <w:rFonts w:ascii="Arial" w:hAnsi="Arial" w:cs="Arial"/>
          <w:color w:val="000000"/>
          <w:szCs w:val="24"/>
        </w:rPr>
      </w:pPr>
    </w:p>
    <w:p w14:paraId="1EFCE2BC" w14:textId="77777777" w:rsidR="008F747D" w:rsidRPr="009A1A55" w:rsidRDefault="008F747D" w:rsidP="008F747D">
      <w:pPr>
        <w:rPr>
          <w:rFonts w:ascii="Arial" w:hAnsi="Arial" w:cs="Arial"/>
          <w:color w:val="000000"/>
          <w:szCs w:val="24"/>
        </w:rPr>
      </w:pPr>
      <w:r w:rsidRPr="009A1A55">
        <w:rPr>
          <w:rFonts w:ascii="Arial" w:hAnsi="Arial" w:cs="Arial"/>
          <w:color w:val="000000"/>
          <w:szCs w:val="24"/>
        </w:rPr>
        <w:t xml:space="preserve">     The State’s unemployment rate is calculated by the </w:t>
      </w:r>
      <w:r w:rsidRPr="009A1A55">
        <w:rPr>
          <w:rFonts w:ascii="Arial" w:hAnsi="Arial" w:cs="Arial"/>
          <w:snapToGrid w:val="0"/>
          <w:szCs w:val="24"/>
        </w:rPr>
        <w:t>U.S. Bureau of Labor Statistics,</w:t>
      </w:r>
      <w:r w:rsidRPr="009A1A55">
        <w:rPr>
          <w:rFonts w:ascii="Arial" w:hAnsi="Arial" w:cs="Arial"/>
          <w:color w:val="000000"/>
          <w:szCs w:val="24"/>
        </w:rPr>
        <w:t xml:space="preserve"> using a statistical regression model that primarily uses the results f</w:t>
      </w:r>
      <w:r w:rsidR="006B4FC3" w:rsidRPr="009A1A55">
        <w:rPr>
          <w:rFonts w:ascii="Arial" w:hAnsi="Arial" w:cs="Arial"/>
          <w:color w:val="000000"/>
          <w:szCs w:val="24"/>
        </w:rPr>
        <w:t>rom</w:t>
      </w:r>
      <w:r w:rsidRPr="009A1A55">
        <w:rPr>
          <w:rFonts w:ascii="Arial" w:hAnsi="Arial" w:cs="Arial"/>
          <w:color w:val="000000"/>
          <w:szCs w:val="24"/>
        </w:rPr>
        <w:t xml:space="preserve"> </w:t>
      </w:r>
      <w:r w:rsidRPr="009A1A55">
        <w:rPr>
          <w:rFonts w:ascii="Arial" w:hAnsi="Arial" w:cs="Arial"/>
          <w:color w:val="000000"/>
        </w:rPr>
        <w:t>the Current Population Survey (CPS). The CPS contacts approximately 3,100 households in New York State each month</w:t>
      </w:r>
      <w:r w:rsidRPr="009A1A55">
        <w:rPr>
          <w:rFonts w:ascii="Arial" w:hAnsi="Arial" w:cs="Arial"/>
          <w:color w:val="000000"/>
          <w:szCs w:val="24"/>
        </w:rPr>
        <w:t>.</w:t>
      </w:r>
    </w:p>
    <w:p w14:paraId="6692F6BC" w14:textId="77777777" w:rsidR="008F747D" w:rsidRPr="00B24AC5" w:rsidRDefault="008F747D" w:rsidP="008F747D">
      <w:pPr>
        <w:rPr>
          <w:rFonts w:ascii="Arial" w:hAnsi="Arial" w:cs="Arial"/>
          <w:color w:val="000000"/>
          <w:szCs w:val="24"/>
          <w:highlight w:val="yellow"/>
        </w:rPr>
      </w:pPr>
    </w:p>
    <w:p w14:paraId="2F1087D7" w14:textId="496A7621" w:rsidR="008F747D" w:rsidRPr="00CE1279" w:rsidRDefault="008F747D" w:rsidP="008F747D">
      <w:pPr>
        <w:rPr>
          <w:rFonts w:ascii="Arial" w:hAnsi="Arial" w:cs="Arial"/>
          <w:color w:val="000000"/>
        </w:rPr>
      </w:pPr>
      <w:r w:rsidRPr="00CE1279">
        <w:rPr>
          <w:rFonts w:ascii="Arial" w:hAnsi="Arial" w:cs="Arial"/>
          <w:color w:val="000000"/>
          <w:szCs w:val="24"/>
        </w:rPr>
        <w:t xml:space="preserve">     In </w:t>
      </w:r>
      <w:r w:rsidR="00B24AC5" w:rsidRPr="00CE1279">
        <w:rPr>
          <w:rFonts w:ascii="Arial" w:hAnsi="Arial" w:cs="Arial"/>
          <w:color w:val="000000"/>
        </w:rPr>
        <w:t>April</w:t>
      </w:r>
      <w:r w:rsidR="005F3CC8" w:rsidRPr="00CE1279">
        <w:rPr>
          <w:rFonts w:ascii="Arial" w:hAnsi="Arial" w:cs="Arial"/>
          <w:color w:val="000000"/>
        </w:rPr>
        <w:t xml:space="preserve"> 2020</w:t>
      </w:r>
      <w:r w:rsidRPr="00CE1279">
        <w:rPr>
          <w:rFonts w:ascii="Arial" w:hAnsi="Arial" w:cs="Arial"/>
          <w:color w:val="000000"/>
        </w:rPr>
        <w:t xml:space="preserve">, the statewide unemployment rate </w:t>
      </w:r>
      <w:r w:rsidR="00331E5C" w:rsidRPr="00CE1279">
        <w:rPr>
          <w:rFonts w:ascii="Arial" w:hAnsi="Arial" w:cs="Arial"/>
          <w:color w:val="000000"/>
        </w:rPr>
        <w:t>in</w:t>
      </w:r>
      <w:r w:rsidR="00A62CC7" w:rsidRPr="00CE1279">
        <w:rPr>
          <w:rFonts w:ascii="Arial" w:hAnsi="Arial" w:cs="Arial"/>
          <w:color w:val="000000"/>
        </w:rPr>
        <w:t xml:space="preserve">creased from </w:t>
      </w:r>
      <w:r w:rsidR="00CE1279" w:rsidRPr="00CE1279">
        <w:rPr>
          <w:rFonts w:ascii="Arial" w:hAnsi="Arial" w:cs="Arial"/>
          <w:color w:val="000000"/>
        </w:rPr>
        <w:t>4.</w:t>
      </w:r>
      <w:r w:rsidR="00233BBC">
        <w:rPr>
          <w:rFonts w:ascii="Arial" w:hAnsi="Arial" w:cs="Arial"/>
          <w:color w:val="000000"/>
        </w:rPr>
        <w:t>1</w:t>
      </w:r>
      <w:r w:rsidR="00A62CC7" w:rsidRPr="00CE1279">
        <w:rPr>
          <w:rFonts w:ascii="Arial" w:hAnsi="Arial" w:cs="Arial"/>
          <w:color w:val="000000"/>
        </w:rPr>
        <w:t xml:space="preserve">% to </w:t>
      </w:r>
      <w:r w:rsidR="00233BBC">
        <w:rPr>
          <w:rFonts w:ascii="Arial" w:hAnsi="Arial" w:cs="Arial"/>
          <w:color w:val="000000"/>
        </w:rPr>
        <w:t>14.5</w:t>
      </w:r>
      <w:r w:rsidR="00A62CC7" w:rsidRPr="00CE1279">
        <w:rPr>
          <w:rFonts w:ascii="Arial" w:hAnsi="Arial" w:cs="Arial"/>
          <w:color w:val="000000"/>
        </w:rPr>
        <w:t>%</w:t>
      </w:r>
      <w:r w:rsidR="004A0270" w:rsidRPr="00CE1279">
        <w:rPr>
          <w:rFonts w:ascii="Arial" w:hAnsi="Arial" w:cs="Arial"/>
          <w:color w:val="000000"/>
        </w:rPr>
        <w:t xml:space="preserve">. </w:t>
      </w:r>
      <w:r w:rsidR="000D294B" w:rsidRPr="00CE1279">
        <w:rPr>
          <w:rFonts w:ascii="Arial" w:hAnsi="Arial" w:cs="Arial"/>
          <w:color w:val="000000"/>
        </w:rPr>
        <w:t>New York City’s unemployment rate</w:t>
      </w:r>
      <w:r w:rsidRPr="00CE1279">
        <w:rPr>
          <w:rFonts w:ascii="Arial" w:hAnsi="Arial" w:cs="Arial"/>
          <w:color w:val="000000"/>
        </w:rPr>
        <w:t xml:space="preserve"> </w:t>
      </w:r>
      <w:r w:rsidR="00331E5C" w:rsidRPr="00CE1279">
        <w:rPr>
          <w:rFonts w:ascii="Arial" w:hAnsi="Arial" w:cs="Arial"/>
          <w:color w:val="000000"/>
        </w:rPr>
        <w:t>in</w:t>
      </w:r>
      <w:r w:rsidR="001630A0" w:rsidRPr="00CE1279">
        <w:rPr>
          <w:rFonts w:ascii="Arial" w:hAnsi="Arial" w:cs="Arial"/>
          <w:color w:val="000000"/>
        </w:rPr>
        <w:t xml:space="preserve">creased </w:t>
      </w:r>
      <w:r w:rsidR="00A62CC7" w:rsidRPr="00CE1279">
        <w:rPr>
          <w:rFonts w:ascii="Arial" w:hAnsi="Arial" w:cs="Arial"/>
          <w:color w:val="000000"/>
        </w:rPr>
        <w:t xml:space="preserve">over the month </w:t>
      </w:r>
      <w:r w:rsidR="001630A0" w:rsidRPr="00CE1279">
        <w:rPr>
          <w:rFonts w:ascii="Arial" w:hAnsi="Arial" w:cs="Arial"/>
          <w:color w:val="000000"/>
        </w:rPr>
        <w:t>from</w:t>
      </w:r>
      <w:r w:rsidR="000D294B" w:rsidRPr="00CE1279">
        <w:rPr>
          <w:rFonts w:ascii="Arial" w:hAnsi="Arial" w:cs="Arial"/>
          <w:color w:val="000000"/>
        </w:rPr>
        <w:t xml:space="preserve"> </w:t>
      </w:r>
      <w:r w:rsidR="00CE1279" w:rsidRPr="00CE1279">
        <w:rPr>
          <w:rFonts w:ascii="Arial" w:hAnsi="Arial" w:cs="Arial"/>
          <w:color w:val="000000"/>
        </w:rPr>
        <w:t>4</w:t>
      </w:r>
      <w:r w:rsidR="00A62CC7" w:rsidRPr="00CE1279">
        <w:rPr>
          <w:rFonts w:ascii="Arial" w:hAnsi="Arial" w:cs="Arial"/>
          <w:color w:val="000000"/>
        </w:rPr>
        <w:t>.</w:t>
      </w:r>
      <w:r w:rsidR="00233BBC">
        <w:rPr>
          <w:rFonts w:ascii="Arial" w:hAnsi="Arial" w:cs="Arial"/>
          <w:color w:val="000000"/>
        </w:rPr>
        <w:t>1</w:t>
      </w:r>
      <w:r w:rsidR="000D294B" w:rsidRPr="00CE1279">
        <w:rPr>
          <w:rFonts w:ascii="Arial" w:hAnsi="Arial" w:cs="Arial"/>
          <w:color w:val="000000"/>
        </w:rPr>
        <w:t>%</w:t>
      </w:r>
      <w:r w:rsidR="001630A0" w:rsidRPr="00CE1279">
        <w:rPr>
          <w:rFonts w:ascii="Arial" w:hAnsi="Arial" w:cs="Arial"/>
          <w:color w:val="000000"/>
        </w:rPr>
        <w:t xml:space="preserve"> to </w:t>
      </w:r>
      <w:r w:rsidR="00CE1279" w:rsidRPr="00CE1279">
        <w:rPr>
          <w:rFonts w:ascii="Arial" w:hAnsi="Arial" w:cs="Arial"/>
          <w:color w:val="000000"/>
        </w:rPr>
        <w:t>1</w:t>
      </w:r>
      <w:r w:rsidR="00233BBC">
        <w:rPr>
          <w:rFonts w:ascii="Arial" w:hAnsi="Arial" w:cs="Arial"/>
          <w:color w:val="000000"/>
        </w:rPr>
        <w:t>4</w:t>
      </w:r>
      <w:r w:rsidR="00CE1279" w:rsidRPr="00CE1279">
        <w:rPr>
          <w:rFonts w:ascii="Arial" w:hAnsi="Arial" w:cs="Arial"/>
          <w:color w:val="000000"/>
        </w:rPr>
        <w:t>.</w:t>
      </w:r>
      <w:r w:rsidR="00233BBC">
        <w:rPr>
          <w:rFonts w:ascii="Arial" w:hAnsi="Arial" w:cs="Arial"/>
          <w:color w:val="000000"/>
        </w:rPr>
        <w:t>2</w:t>
      </w:r>
      <w:r w:rsidR="00EE39DF" w:rsidRPr="00CE1279">
        <w:rPr>
          <w:rFonts w:ascii="Arial" w:hAnsi="Arial" w:cs="Arial"/>
          <w:color w:val="000000"/>
        </w:rPr>
        <w:t>%.</w:t>
      </w:r>
      <w:r w:rsidR="00E57B7C" w:rsidRPr="00CE1279">
        <w:rPr>
          <w:rFonts w:ascii="Arial" w:hAnsi="Arial" w:cs="Arial"/>
          <w:color w:val="000000"/>
        </w:rPr>
        <w:t xml:space="preserve"> </w:t>
      </w:r>
      <w:r w:rsidR="000D294B" w:rsidRPr="00CE1279">
        <w:rPr>
          <w:rFonts w:ascii="Arial" w:hAnsi="Arial" w:cs="Arial"/>
          <w:color w:val="000000"/>
        </w:rPr>
        <w:t>O</w:t>
      </w:r>
      <w:r w:rsidRPr="00CE1279">
        <w:rPr>
          <w:rFonts w:ascii="Arial" w:hAnsi="Arial" w:cs="Arial"/>
          <w:color w:val="000000"/>
        </w:rPr>
        <w:t>utside of New York City</w:t>
      </w:r>
      <w:r w:rsidR="000D294B" w:rsidRPr="00CE1279">
        <w:rPr>
          <w:rFonts w:ascii="Arial" w:hAnsi="Arial" w:cs="Arial"/>
          <w:color w:val="000000"/>
        </w:rPr>
        <w:t xml:space="preserve">, the unemployment rate </w:t>
      </w:r>
      <w:r w:rsidR="00FF5898" w:rsidRPr="00CE1279">
        <w:rPr>
          <w:rFonts w:ascii="Arial" w:hAnsi="Arial" w:cs="Arial"/>
          <w:color w:val="000000"/>
        </w:rPr>
        <w:t>in</w:t>
      </w:r>
      <w:r w:rsidR="00B402AA" w:rsidRPr="00CE1279">
        <w:rPr>
          <w:rFonts w:ascii="Arial" w:hAnsi="Arial" w:cs="Arial"/>
          <w:color w:val="000000"/>
        </w:rPr>
        <w:t>creased from</w:t>
      </w:r>
      <w:r w:rsidR="001630A0" w:rsidRPr="00CE1279">
        <w:rPr>
          <w:rFonts w:ascii="Arial" w:hAnsi="Arial" w:cs="Arial"/>
          <w:color w:val="000000"/>
        </w:rPr>
        <w:t xml:space="preserve"> </w:t>
      </w:r>
      <w:r w:rsidR="00CE1279" w:rsidRPr="00CE1279">
        <w:rPr>
          <w:rFonts w:ascii="Arial" w:hAnsi="Arial" w:cs="Arial"/>
          <w:color w:val="000000"/>
        </w:rPr>
        <w:t>4.</w:t>
      </w:r>
      <w:r w:rsidR="00233BBC">
        <w:rPr>
          <w:rFonts w:ascii="Arial" w:hAnsi="Arial" w:cs="Arial"/>
          <w:color w:val="000000"/>
        </w:rPr>
        <w:t>2</w:t>
      </w:r>
      <w:r w:rsidR="00DE7D41" w:rsidRPr="00CE1279">
        <w:rPr>
          <w:rFonts w:ascii="Arial" w:hAnsi="Arial" w:cs="Arial"/>
          <w:color w:val="000000"/>
        </w:rPr>
        <w:t>%</w:t>
      </w:r>
      <w:r w:rsidR="00B402AA" w:rsidRPr="00CE1279">
        <w:rPr>
          <w:rFonts w:ascii="Arial" w:hAnsi="Arial" w:cs="Arial"/>
          <w:color w:val="000000"/>
        </w:rPr>
        <w:t xml:space="preserve"> to </w:t>
      </w:r>
      <w:r w:rsidR="00CE1279" w:rsidRPr="00CE1279">
        <w:rPr>
          <w:rFonts w:ascii="Arial" w:hAnsi="Arial" w:cs="Arial"/>
          <w:color w:val="000000"/>
        </w:rPr>
        <w:t>1</w:t>
      </w:r>
      <w:r w:rsidR="00233BBC">
        <w:rPr>
          <w:rFonts w:ascii="Arial" w:hAnsi="Arial" w:cs="Arial"/>
          <w:color w:val="000000"/>
        </w:rPr>
        <w:t>4</w:t>
      </w:r>
      <w:r w:rsidR="00CE1279" w:rsidRPr="00CE1279">
        <w:rPr>
          <w:rFonts w:ascii="Arial" w:hAnsi="Arial" w:cs="Arial"/>
          <w:color w:val="000000"/>
        </w:rPr>
        <w:t>.</w:t>
      </w:r>
      <w:r w:rsidR="00233BBC">
        <w:rPr>
          <w:rFonts w:ascii="Arial" w:hAnsi="Arial" w:cs="Arial"/>
          <w:color w:val="000000"/>
        </w:rPr>
        <w:t>7</w:t>
      </w:r>
      <w:r w:rsidR="00B402AA" w:rsidRPr="00CE1279">
        <w:rPr>
          <w:rFonts w:ascii="Arial" w:hAnsi="Arial" w:cs="Arial"/>
          <w:color w:val="000000"/>
        </w:rPr>
        <w:t>%</w:t>
      </w:r>
      <w:r w:rsidR="005A1167" w:rsidRPr="00CE1279">
        <w:rPr>
          <w:rFonts w:ascii="Arial" w:hAnsi="Arial" w:cs="Arial"/>
          <w:color w:val="000000"/>
        </w:rPr>
        <w:t>.</w:t>
      </w:r>
      <w:r w:rsidR="00811CB4" w:rsidRPr="00CE1279">
        <w:rPr>
          <w:rFonts w:ascii="Arial" w:hAnsi="Arial" w:cs="Arial"/>
          <w:color w:val="000000"/>
        </w:rPr>
        <w:t xml:space="preserve"> These monthly increases were the largest on record for each area</w:t>
      </w:r>
      <w:r w:rsidR="00E825FC" w:rsidRPr="00CE1279">
        <w:rPr>
          <w:rFonts w:ascii="Arial" w:hAnsi="Arial" w:cs="Arial"/>
          <w:color w:val="000000"/>
        </w:rPr>
        <w:t xml:space="preserve"> since</w:t>
      </w:r>
      <w:r w:rsidR="00811CB4" w:rsidRPr="00CE1279">
        <w:rPr>
          <w:rFonts w:ascii="Arial" w:hAnsi="Arial" w:cs="Arial"/>
          <w:color w:val="000000"/>
        </w:rPr>
        <w:t xml:space="preserve"> current record</w:t>
      </w:r>
      <w:r w:rsidR="00E825FC" w:rsidRPr="00CE1279">
        <w:rPr>
          <w:rFonts w:ascii="Arial" w:hAnsi="Arial" w:cs="Arial"/>
          <w:color w:val="000000"/>
        </w:rPr>
        <w:t xml:space="preserve"> keeping</w:t>
      </w:r>
      <w:r w:rsidR="00811CB4" w:rsidRPr="00CE1279">
        <w:rPr>
          <w:rFonts w:ascii="Arial" w:hAnsi="Arial" w:cs="Arial"/>
          <w:color w:val="000000"/>
        </w:rPr>
        <w:t xml:space="preserve"> </w:t>
      </w:r>
      <w:r w:rsidR="00E825FC" w:rsidRPr="00CE1279">
        <w:rPr>
          <w:rFonts w:ascii="Arial" w:hAnsi="Arial" w:cs="Arial"/>
          <w:color w:val="000000"/>
        </w:rPr>
        <w:t xml:space="preserve">began in </w:t>
      </w:r>
      <w:r w:rsidR="00811CB4" w:rsidRPr="00CE1279">
        <w:rPr>
          <w:rFonts w:ascii="Arial" w:hAnsi="Arial" w:cs="Arial"/>
          <w:color w:val="000000"/>
        </w:rPr>
        <w:t>1976.</w:t>
      </w:r>
    </w:p>
    <w:p w14:paraId="2154B46D" w14:textId="77777777" w:rsidR="009005AD" w:rsidRPr="00CE1279" w:rsidRDefault="009005AD" w:rsidP="008F747D">
      <w:pPr>
        <w:rPr>
          <w:rFonts w:ascii="Arial" w:hAnsi="Arial" w:cs="Arial"/>
          <w:color w:val="000000"/>
        </w:rPr>
      </w:pPr>
    </w:p>
    <w:p w14:paraId="283816BA" w14:textId="7BECB4F4" w:rsidR="008F747D" w:rsidRPr="00B24AC5" w:rsidRDefault="009005AD" w:rsidP="008F747D">
      <w:pPr>
        <w:rPr>
          <w:rFonts w:ascii="Arial" w:hAnsi="Arial" w:cs="Arial"/>
          <w:szCs w:val="24"/>
          <w:highlight w:val="yellow"/>
        </w:rPr>
      </w:pPr>
      <w:r w:rsidRPr="00CE1279">
        <w:rPr>
          <w:rFonts w:ascii="Arial" w:hAnsi="Arial" w:cs="Arial"/>
          <w:szCs w:val="24"/>
        </w:rPr>
        <w:t xml:space="preserve">     The number of unemployed New Yorkers </w:t>
      </w:r>
      <w:r w:rsidR="00281AAD" w:rsidRPr="00CE1279">
        <w:rPr>
          <w:rFonts w:ascii="Arial" w:hAnsi="Arial" w:cs="Arial"/>
          <w:szCs w:val="24"/>
        </w:rPr>
        <w:t xml:space="preserve">also </w:t>
      </w:r>
      <w:r w:rsidR="00331E5C" w:rsidRPr="00CE1279">
        <w:rPr>
          <w:rFonts w:ascii="Arial" w:hAnsi="Arial" w:cs="Arial"/>
          <w:szCs w:val="24"/>
        </w:rPr>
        <w:t>in</w:t>
      </w:r>
      <w:r w:rsidR="005A1167" w:rsidRPr="00CE1279">
        <w:rPr>
          <w:rFonts w:ascii="Arial" w:hAnsi="Arial" w:cs="Arial"/>
          <w:szCs w:val="24"/>
        </w:rPr>
        <w:t>creased</w:t>
      </w:r>
      <w:r w:rsidR="00281AAD" w:rsidRPr="00CE1279">
        <w:rPr>
          <w:rFonts w:ascii="Arial" w:hAnsi="Arial" w:cs="Arial"/>
          <w:szCs w:val="24"/>
        </w:rPr>
        <w:t xml:space="preserve"> </w:t>
      </w:r>
      <w:r w:rsidR="00DC181D" w:rsidRPr="00CE1279">
        <w:rPr>
          <w:rFonts w:ascii="Arial" w:hAnsi="Arial" w:cs="Arial"/>
          <w:szCs w:val="24"/>
        </w:rPr>
        <w:t xml:space="preserve">by </w:t>
      </w:r>
      <w:r w:rsidR="00CE1279" w:rsidRPr="00CE1279">
        <w:rPr>
          <w:rFonts w:ascii="Arial" w:hAnsi="Arial" w:cs="Arial"/>
          <w:color w:val="000000" w:themeColor="text1"/>
          <w:szCs w:val="24"/>
        </w:rPr>
        <w:t>9</w:t>
      </w:r>
      <w:r w:rsidR="00233BBC">
        <w:rPr>
          <w:rFonts w:ascii="Arial" w:hAnsi="Arial" w:cs="Arial"/>
          <w:color w:val="000000" w:themeColor="text1"/>
          <w:szCs w:val="24"/>
        </w:rPr>
        <w:t>31</w:t>
      </w:r>
      <w:r w:rsidR="00CE1279" w:rsidRPr="00CE1279">
        <w:rPr>
          <w:rFonts w:ascii="Arial" w:hAnsi="Arial" w:cs="Arial"/>
          <w:color w:val="000000" w:themeColor="text1"/>
          <w:szCs w:val="24"/>
        </w:rPr>
        <w:t>,</w:t>
      </w:r>
      <w:r w:rsidR="00233BBC">
        <w:rPr>
          <w:rFonts w:ascii="Arial" w:hAnsi="Arial" w:cs="Arial"/>
          <w:color w:val="000000" w:themeColor="text1"/>
          <w:szCs w:val="24"/>
        </w:rPr>
        <w:t>6</w:t>
      </w:r>
      <w:r w:rsidR="00CE1279" w:rsidRPr="00CE1279">
        <w:rPr>
          <w:rFonts w:ascii="Arial" w:hAnsi="Arial" w:cs="Arial"/>
          <w:color w:val="000000" w:themeColor="text1"/>
          <w:szCs w:val="24"/>
        </w:rPr>
        <w:t xml:space="preserve">00 </w:t>
      </w:r>
      <w:r w:rsidR="00281AAD" w:rsidRPr="00CE1279">
        <w:rPr>
          <w:rFonts w:ascii="Arial" w:hAnsi="Arial" w:cs="Arial"/>
          <w:szCs w:val="24"/>
        </w:rPr>
        <w:t>over the month</w:t>
      </w:r>
      <w:r w:rsidRPr="00CE1279">
        <w:rPr>
          <w:rFonts w:ascii="Arial" w:hAnsi="Arial" w:cs="Arial"/>
          <w:szCs w:val="24"/>
        </w:rPr>
        <w:t xml:space="preserve">, from </w:t>
      </w:r>
      <w:r w:rsidR="00233BBC">
        <w:rPr>
          <w:rFonts w:ascii="Arial" w:hAnsi="Arial" w:cs="Arial"/>
          <w:szCs w:val="24"/>
        </w:rPr>
        <w:t>388</w:t>
      </w:r>
      <w:r w:rsidRPr="00CE1279">
        <w:rPr>
          <w:rFonts w:ascii="Arial" w:hAnsi="Arial" w:cs="Arial"/>
          <w:szCs w:val="24"/>
        </w:rPr>
        <w:t>,</w:t>
      </w:r>
      <w:r w:rsidR="00233BBC">
        <w:rPr>
          <w:rFonts w:ascii="Arial" w:hAnsi="Arial" w:cs="Arial"/>
          <w:szCs w:val="24"/>
        </w:rPr>
        <w:t>7</w:t>
      </w:r>
      <w:r w:rsidRPr="00CE1279">
        <w:rPr>
          <w:rFonts w:ascii="Arial" w:hAnsi="Arial" w:cs="Arial"/>
          <w:szCs w:val="24"/>
        </w:rPr>
        <w:t xml:space="preserve">00 in </w:t>
      </w:r>
      <w:r w:rsidR="007C279B" w:rsidRPr="00CE1279">
        <w:rPr>
          <w:rFonts w:ascii="Arial" w:hAnsi="Arial" w:cs="Arial"/>
          <w:szCs w:val="24"/>
        </w:rPr>
        <w:t>March</w:t>
      </w:r>
      <w:r w:rsidRPr="00CE1279">
        <w:rPr>
          <w:rFonts w:ascii="Arial" w:hAnsi="Arial" w:cs="Arial"/>
          <w:szCs w:val="24"/>
        </w:rPr>
        <w:t xml:space="preserve"> to </w:t>
      </w:r>
      <w:r w:rsidR="00CE1279" w:rsidRPr="00CE1279">
        <w:rPr>
          <w:rFonts w:ascii="Arial" w:hAnsi="Arial" w:cs="Arial"/>
          <w:szCs w:val="24"/>
        </w:rPr>
        <w:t>1,</w:t>
      </w:r>
      <w:r w:rsidR="00233BBC">
        <w:rPr>
          <w:rFonts w:ascii="Arial" w:hAnsi="Arial" w:cs="Arial"/>
          <w:szCs w:val="24"/>
        </w:rPr>
        <w:t>320</w:t>
      </w:r>
      <w:r w:rsidRPr="00CE1279">
        <w:rPr>
          <w:rFonts w:ascii="Arial" w:hAnsi="Arial" w:cs="Arial"/>
          <w:szCs w:val="24"/>
        </w:rPr>
        <w:t>,</w:t>
      </w:r>
      <w:r w:rsidR="00233BBC">
        <w:rPr>
          <w:rFonts w:ascii="Arial" w:hAnsi="Arial" w:cs="Arial"/>
          <w:szCs w:val="24"/>
        </w:rPr>
        <w:t>3</w:t>
      </w:r>
      <w:r w:rsidRPr="00CE1279">
        <w:rPr>
          <w:rFonts w:ascii="Arial" w:hAnsi="Arial" w:cs="Arial"/>
          <w:szCs w:val="24"/>
        </w:rPr>
        <w:t xml:space="preserve">00 in </w:t>
      </w:r>
      <w:r w:rsidR="00B24AC5" w:rsidRPr="00CE1279">
        <w:rPr>
          <w:rFonts w:ascii="Arial" w:hAnsi="Arial" w:cs="Arial"/>
          <w:color w:val="000000"/>
        </w:rPr>
        <w:t>April</w:t>
      </w:r>
      <w:r w:rsidR="005F3CC8" w:rsidRPr="00CE1279">
        <w:rPr>
          <w:rFonts w:ascii="Arial" w:hAnsi="Arial" w:cs="Arial"/>
          <w:color w:val="000000"/>
        </w:rPr>
        <w:t xml:space="preserve"> 2020</w:t>
      </w:r>
      <w:r w:rsidR="00FF5898" w:rsidRPr="00CE1279">
        <w:rPr>
          <w:rFonts w:ascii="Arial" w:hAnsi="Arial" w:cs="Arial"/>
          <w:color w:val="000000"/>
        </w:rPr>
        <w:t>, representing the largest monthly uptick on record.</w:t>
      </w:r>
    </w:p>
    <w:p w14:paraId="13E3D4DB" w14:textId="77777777" w:rsidR="009005AD" w:rsidRPr="00B24AC5" w:rsidRDefault="009005AD" w:rsidP="008F747D">
      <w:pPr>
        <w:rPr>
          <w:rFonts w:ascii="Arial" w:hAnsi="Arial" w:cs="Arial"/>
          <w:highlight w:val="yellow"/>
        </w:rPr>
      </w:pPr>
    </w:p>
    <w:p w14:paraId="0ACCAC53" w14:textId="44B8B5AA" w:rsidR="008F747D" w:rsidRPr="00CE1279" w:rsidRDefault="008F747D" w:rsidP="008F747D">
      <w:pPr>
        <w:pStyle w:val="Subtitle"/>
        <w:keepNext/>
        <w:spacing w:after="80"/>
        <w:jc w:val="center"/>
        <w:outlineLvl w:val="0"/>
        <w:rPr>
          <w:rFonts w:ascii="Arial" w:eastAsia="Times New Roman" w:hAnsi="Arial" w:cs="Arial"/>
          <w:iCs w:val="0"/>
          <w:snapToGrid w:val="0"/>
          <w:color w:val="000000"/>
          <w:szCs w:val="20"/>
        </w:rPr>
      </w:pPr>
      <w:r w:rsidRPr="00CE1279">
        <w:rPr>
          <w:rFonts w:ascii="Arial" w:eastAsia="Times New Roman" w:hAnsi="Arial" w:cs="Arial"/>
          <w:iCs w:val="0"/>
          <w:snapToGrid w:val="0"/>
          <w:color w:val="000000"/>
          <w:szCs w:val="20"/>
        </w:rPr>
        <w:t>Unemployment Rates (%)*</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6"/>
        <w:gridCol w:w="1800"/>
        <w:gridCol w:w="1770"/>
        <w:gridCol w:w="1650"/>
      </w:tblGrid>
      <w:tr w:rsidR="008F747D" w:rsidRPr="00CE1279" w14:paraId="2AD22F0F" w14:textId="77777777" w:rsidTr="005572CF">
        <w:trPr>
          <w:trHeight w:val="288"/>
          <w:jc w:val="center"/>
        </w:trPr>
        <w:tc>
          <w:tcPr>
            <w:tcW w:w="2436" w:type="dxa"/>
            <w:vAlign w:val="bottom"/>
          </w:tcPr>
          <w:p w14:paraId="68FB9BF4" w14:textId="77777777" w:rsidR="008F747D" w:rsidRPr="00CE1279" w:rsidRDefault="008F747D" w:rsidP="005572CF">
            <w:pPr>
              <w:keepNext/>
              <w:jc w:val="center"/>
              <w:rPr>
                <w:rFonts w:ascii="Arial" w:hAnsi="Arial" w:cs="Arial"/>
                <w:szCs w:val="22"/>
              </w:rPr>
            </w:pPr>
          </w:p>
        </w:tc>
        <w:tc>
          <w:tcPr>
            <w:tcW w:w="1800" w:type="dxa"/>
            <w:vAlign w:val="bottom"/>
          </w:tcPr>
          <w:p w14:paraId="179ADB80" w14:textId="524EC70C" w:rsidR="008F747D" w:rsidRPr="00CE1279" w:rsidRDefault="00B24AC5" w:rsidP="005572CF">
            <w:pPr>
              <w:pStyle w:val="Heading1"/>
              <w:rPr>
                <w:rFonts w:ascii="Arial" w:hAnsi="Arial"/>
                <w:sz w:val="22"/>
                <w:szCs w:val="22"/>
              </w:rPr>
            </w:pPr>
            <w:r w:rsidRPr="00CE1279">
              <w:rPr>
                <w:rFonts w:ascii="Arial" w:hAnsi="Arial"/>
                <w:sz w:val="22"/>
                <w:szCs w:val="22"/>
              </w:rPr>
              <w:t>April</w:t>
            </w:r>
            <w:r w:rsidR="005F3CC8" w:rsidRPr="00CE1279">
              <w:rPr>
                <w:rFonts w:ascii="Arial" w:hAnsi="Arial"/>
                <w:sz w:val="22"/>
                <w:szCs w:val="22"/>
              </w:rPr>
              <w:t xml:space="preserve"> 2020</w:t>
            </w:r>
            <w:r w:rsidR="008F747D" w:rsidRPr="00CE1279">
              <w:rPr>
                <w:rFonts w:ascii="Arial" w:hAnsi="Arial"/>
                <w:sz w:val="22"/>
                <w:szCs w:val="22"/>
              </w:rPr>
              <w:t>*</w:t>
            </w:r>
          </w:p>
        </w:tc>
        <w:tc>
          <w:tcPr>
            <w:tcW w:w="1770" w:type="dxa"/>
            <w:vAlign w:val="bottom"/>
          </w:tcPr>
          <w:p w14:paraId="2AE37AA5" w14:textId="0AE7BC8A" w:rsidR="008F747D" w:rsidRPr="00CE1279" w:rsidRDefault="007C279B" w:rsidP="005572CF">
            <w:pPr>
              <w:keepNext/>
              <w:jc w:val="center"/>
              <w:rPr>
                <w:rFonts w:ascii="Arial" w:hAnsi="Arial" w:cs="Arial"/>
                <w:szCs w:val="22"/>
              </w:rPr>
            </w:pPr>
            <w:r w:rsidRPr="00CE1279">
              <w:rPr>
                <w:rFonts w:ascii="Arial" w:hAnsi="Arial" w:cs="Arial"/>
                <w:sz w:val="22"/>
                <w:szCs w:val="22"/>
              </w:rPr>
              <w:t>March</w:t>
            </w:r>
            <w:r w:rsidR="005F3CC8" w:rsidRPr="00CE1279">
              <w:rPr>
                <w:rFonts w:ascii="Arial" w:hAnsi="Arial" w:cs="Arial"/>
                <w:sz w:val="22"/>
                <w:szCs w:val="22"/>
              </w:rPr>
              <w:t xml:space="preserve"> 2020</w:t>
            </w:r>
          </w:p>
        </w:tc>
        <w:tc>
          <w:tcPr>
            <w:tcW w:w="1650" w:type="dxa"/>
            <w:vAlign w:val="bottom"/>
          </w:tcPr>
          <w:p w14:paraId="73E4C7CE" w14:textId="619B977C" w:rsidR="008F747D" w:rsidRPr="00CE1279" w:rsidRDefault="00B24AC5" w:rsidP="005572CF">
            <w:pPr>
              <w:keepNext/>
              <w:jc w:val="center"/>
              <w:rPr>
                <w:rFonts w:ascii="Arial" w:hAnsi="Arial" w:cs="Arial"/>
                <w:szCs w:val="22"/>
              </w:rPr>
            </w:pPr>
            <w:r w:rsidRPr="00CE1279">
              <w:rPr>
                <w:rFonts w:ascii="Arial" w:hAnsi="Arial" w:cs="Arial"/>
                <w:sz w:val="22"/>
                <w:szCs w:val="22"/>
              </w:rPr>
              <w:t>April</w:t>
            </w:r>
            <w:r w:rsidR="005F3CC8" w:rsidRPr="00CE1279">
              <w:rPr>
                <w:rFonts w:ascii="Arial" w:hAnsi="Arial" w:cs="Arial"/>
                <w:sz w:val="22"/>
                <w:szCs w:val="22"/>
              </w:rPr>
              <w:t xml:space="preserve"> 2019</w:t>
            </w:r>
          </w:p>
        </w:tc>
      </w:tr>
      <w:tr w:rsidR="008F747D" w:rsidRPr="00CE1279" w14:paraId="759D69BB" w14:textId="77777777" w:rsidTr="005572CF">
        <w:trPr>
          <w:trHeight w:val="288"/>
          <w:jc w:val="center"/>
        </w:trPr>
        <w:tc>
          <w:tcPr>
            <w:tcW w:w="2436" w:type="dxa"/>
            <w:vAlign w:val="bottom"/>
          </w:tcPr>
          <w:p w14:paraId="5C642ACA" w14:textId="77777777" w:rsidR="008F747D" w:rsidRPr="00CE1279" w:rsidRDefault="008F747D" w:rsidP="005572CF">
            <w:pPr>
              <w:keepNext/>
              <w:rPr>
                <w:rFonts w:ascii="Arial" w:hAnsi="Arial" w:cs="Arial"/>
                <w:szCs w:val="22"/>
              </w:rPr>
            </w:pPr>
            <w:r w:rsidRPr="00CE1279">
              <w:rPr>
                <w:rFonts w:ascii="Arial" w:hAnsi="Arial" w:cs="Arial"/>
                <w:sz w:val="22"/>
                <w:szCs w:val="22"/>
              </w:rPr>
              <w:t xml:space="preserve">  United States</w:t>
            </w:r>
          </w:p>
        </w:tc>
        <w:tc>
          <w:tcPr>
            <w:tcW w:w="1800" w:type="dxa"/>
            <w:vAlign w:val="bottom"/>
          </w:tcPr>
          <w:p w14:paraId="09CA6725" w14:textId="3DB15399" w:rsidR="008F747D" w:rsidRPr="00CE1279" w:rsidRDefault="00CE1279" w:rsidP="005572CF">
            <w:pPr>
              <w:keepNext/>
              <w:ind w:left="-96"/>
              <w:jc w:val="center"/>
              <w:rPr>
                <w:rFonts w:ascii="Arial" w:hAnsi="Arial" w:cs="Arial"/>
                <w:b/>
                <w:szCs w:val="22"/>
              </w:rPr>
            </w:pPr>
            <w:r w:rsidRPr="00CE1279">
              <w:rPr>
                <w:rFonts w:ascii="Arial" w:hAnsi="Arial" w:cs="Arial"/>
                <w:b/>
                <w:sz w:val="22"/>
                <w:szCs w:val="22"/>
              </w:rPr>
              <w:t>14.7</w:t>
            </w:r>
          </w:p>
        </w:tc>
        <w:tc>
          <w:tcPr>
            <w:tcW w:w="1770" w:type="dxa"/>
            <w:vAlign w:val="bottom"/>
          </w:tcPr>
          <w:p w14:paraId="34E3AF2A" w14:textId="703CC554" w:rsidR="008F747D" w:rsidRPr="00CE1279" w:rsidRDefault="00CE1279" w:rsidP="005572CF">
            <w:pPr>
              <w:keepNext/>
              <w:ind w:left="-96"/>
              <w:jc w:val="center"/>
              <w:rPr>
                <w:rFonts w:ascii="Arial" w:hAnsi="Arial" w:cs="Arial"/>
                <w:szCs w:val="22"/>
              </w:rPr>
            </w:pPr>
            <w:r w:rsidRPr="00CE1279">
              <w:rPr>
                <w:rFonts w:ascii="Arial" w:hAnsi="Arial" w:cs="Arial"/>
                <w:sz w:val="22"/>
                <w:szCs w:val="22"/>
              </w:rPr>
              <w:t>4.4</w:t>
            </w:r>
          </w:p>
        </w:tc>
        <w:tc>
          <w:tcPr>
            <w:tcW w:w="1650" w:type="dxa"/>
            <w:vAlign w:val="bottom"/>
          </w:tcPr>
          <w:p w14:paraId="1DC3A4FE" w14:textId="374A1651" w:rsidR="008F747D" w:rsidRPr="00CE1279" w:rsidRDefault="00331E5C" w:rsidP="005572CF">
            <w:pPr>
              <w:keepNext/>
              <w:ind w:left="-96"/>
              <w:jc w:val="center"/>
              <w:rPr>
                <w:rFonts w:ascii="Arial" w:hAnsi="Arial" w:cs="Arial"/>
                <w:szCs w:val="22"/>
              </w:rPr>
            </w:pPr>
            <w:r w:rsidRPr="00CE1279">
              <w:rPr>
                <w:rFonts w:ascii="Arial" w:hAnsi="Arial" w:cs="Arial"/>
                <w:sz w:val="22"/>
                <w:szCs w:val="22"/>
              </w:rPr>
              <w:t>3.</w:t>
            </w:r>
            <w:r w:rsidR="00CE1279" w:rsidRPr="00CE1279">
              <w:rPr>
                <w:rFonts w:ascii="Arial" w:hAnsi="Arial" w:cs="Arial"/>
                <w:sz w:val="22"/>
                <w:szCs w:val="22"/>
              </w:rPr>
              <w:t>6</w:t>
            </w:r>
          </w:p>
        </w:tc>
      </w:tr>
      <w:tr w:rsidR="008F747D" w:rsidRPr="00CE1279" w14:paraId="17744B86" w14:textId="77777777" w:rsidTr="005572CF">
        <w:trPr>
          <w:trHeight w:val="294"/>
          <w:jc w:val="center"/>
        </w:trPr>
        <w:tc>
          <w:tcPr>
            <w:tcW w:w="2436" w:type="dxa"/>
            <w:vAlign w:val="bottom"/>
          </w:tcPr>
          <w:p w14:paraId="32EE1363" w14:textId="77777777" w:rsidR="008F747D" w:rsidRPr="00CE1279" w:rsidRDefault="008F747D" w:rsidP="005572CF">
            <w:pPr>
              <w:keepNext/>
              <w:rPr>
                <w:rFonts w:ascii="Arial" w:hAnsi="Arial" w:cs="Arial"/>
                <w:szCs w:val="22"/>
              </w:rPr>
            </w:pPr>
            <w:r w:rsidRPr="00CE1279">
              <w:rPr>
                <w:rFonts w:ascii="Arial" w:hAnsi="Arial" w:cs="Arial"/>
                <w:sz w:val="22"/>
                <w:szCs w:val="22"/>
              </w:rPr>
              <w:t xml:space="preserve">  New York State</w:t>
            </w:r>
          </w:p>
        </w:tc>
        <w:tc>
          <w:tcPr>
            <w:tcW w:w="1800" w:type="dxa"/>
            <w:vAlign w:val="bottom"/>
          </w:tcPr>
          <w:p w14:paraId="726A7888" w14:textId="79E78936" w:rsidR="008F747D" w:rsidRPr="00CE1279" w:rsidRDefault="00233BBC" w:rsidP="005572CF">
            <w:pPr>
              <w:keepNext/>
              <w:ind w:left="-96"/>
              <w:jc w:val="center"/>
              <w:rPr>
                <w:rFonts w:ascii="Arial" w:hAnsi="Arial" w:cs="Arial"/>
                <w:b/>
                <w:szCs w:val="22"/>
              </w:rPr>
            </w:pPr>
            <w:r>
              <w:rPr>
                <w:rFonts w:ascii="Arial" w:hAnsi="Arial" w:cs="Arial"/>
                <w:b/>
                <w:sz w:val="22"/>
                <w:szCs w:val="22"/>
              </w:rPr>
              <w:t>14.5</w:t>
            </w:r>
          </w:p>
        </w:tc>
        <w:tc>
          <w:tcPr>
            <w:tcW w:w="1770" w:type="dxa"/>
            <w:vAlign w:val="bottom"/>
          </w:tcPr>
          <w:p w14:paraId="799EE2C1" w14:textId="37B470A8" w:rsidR="008F747D" w:rsidRPr="00CE1279" w:rsidRDefault="00233BBC" w:rsidP="005572CF">
            <w:pPr>
              <w:keepNext/>
              <w:ind w:left="-96"/>
              <w:jc w:val="center"/>
              <w:rPr>
                <w:rFonts w:ascii="Arial" w:hAnsi="Arial" w:cs="Arial"/>
                <w:szCs w:val="22"/>
              </w:rPr>
            </w:pPr>
            <w:r>
              <w:rPr>
                <w:rFonts w:ascii="Arial" w:hAnsi="Arial" w:cs="Arial"/>
                <w:sz w:val="22"/>
                <w:szCs w:val="22"/>
              </w:rPr>
              <w:t>4.1</w:t>
            </w:r>
          </w:p>
        </w:tc>
        <w:tc>
          <w:tcPr>
            <w:tcW w:w="1650" w:type="dxa"/>
            <w:vAlign w:val="bottom"/>
          </w:tcPr>
          <w:p w14:paraId="5F6DEEF0" w14:textId="547E97B9" w:rsidR="008F747D" w:rsidRPr="00CE1279" w:rsidRDefault="00233BBC" w:rsidP="005572CF">
            <w:pPr>
              <w:keepNext/>
              <w:ind w:left="-96"/>
              <w:jc w:val="center"/>
              <w:rPr>
                <w:rFonts w:ascii="Arial" w:hAnsi="Arial" w:cs="Arial"/>
                <w:szCs w:val="22"/>
              </w:rPr>
            </w:pPr>
            <w:r>
              <w:rPr>
                <w:rFonts w:ascii="Arial" w:hAnsi="Arial" w:cs="Arial"/>
                <w:sz w:val="22"/>
                <w:szCs w:val="22"/>
              </w:rPr>
              <w:t>4.0</w:t>
            </w:r>
          </w:p>
        </w:tc>
      </w:tr>
      <w:tr w:rsidR="008F747D" w:rsidRPr="00CE1279" w14:paraId="7DE488DE" w14:textId="77777777" w:rsidTr="005572CF">
        <w:trPr>
          <w:trHeight w:val="294"/>
          <w:jc w:val="center"/>
        </w:trPr>
        <w:tc>
          <w:tcPr>
            <w:tcW w:w="2436" w:type="dxa"/>
            <w:vAlign w:val="bottom"/>
          </w:tcPr>
          <w:p w14:paraId="63822174" w14:textId="77777777" w:rsidR="008F747D" w:rsidRPr="00CE1279" w:rsidRDefault="008F747D" w:rsidP="005572CF">
            <w:pPr>
              <w:keepNext/>
              <w:rPr>
                <w:rFonts w:ascii="Arial" w:hAnsi="Arial" w:cs="Arial"/>
                <w:szCs w:val="22"/>
              </w:rPr>
            </w:pPr>
            <w:r w:rsidRPr="00CE1279">
              <w:rPr>
                <w:rFonts w:ascii="Arial" w:hAnsi="Arial" w:cs="Arial"/>
                <w:sz w:val="22"/>
                <w:szCs w:val="22"/>
              </w:rPr>
              <w:t xml:space="preserve">  New York City</w:t>
            </w:r>
          </w:p>
        </w:tc>
        <w:tc>
          <w:tcPr>
            <w:tcW w:w="1800" w:type="dxa"/>
            <w:vAlign w:val="bottom"/>
          </w:tcPr>
          <w:p w14:paraId="124A4DD0" w14:textId="6E2924A2" w:rsidR="008F747D" w:rsidRPr="00CE1279" w:rsidRDefault="00233BBC" w:rsidP="005572CF">
            <w:pPr>
              <w:keepNext/>
              <w:ind w:left="-96"/>
              <w:jc w:val="center"/>
              <w:rPr>
                <w:rFonts w:ascii="Arial" w:hAnsi="Arial" w:cs="Arial"/>
                <w:b/>
                <w:szCs w:val="22"/>
              </w:rPr>
            </w:pPr>
            <w:r>
              <w:rPr>
                <w:rFonts w:ascii="Arial" w:hAnsi="Arial" w:cs="Arial"/>
                <w:b/>
                <w:sz w:val="22"/>
                <w:szCs w:val="22"/>
              </w:rPr>
              <w:t>14.2</w:t>
            </w:r>
          </w:p>
        </w:tc>
        <w:tc>
          <w:tcPr>
            <w:tcW w:w="1770" w:type="dxa"/>
            <w:vAlign w:val="bottom"/>
          </w:tcPr>
          <w:p w14:paraId="4797E2E7" w14:textId="19744C8C" w:rsidR="008F747D" w:rsidRPr="00CE1279" w:rsidRDefault="00233BBC" w:rsidP="005572CF">
            <w:pPr>
              <w:keepNext/>
              <w:ind w:left="-96"/>
              <w:jc w:val="center"/>
              <w:rPr>
                <w:rFonts w:ascii="Arial" w:hAnsi="Arial" w:cs="Arial"/>
                <w:szCs w:val="22"/>
              </w:rPr>
            </w:pPr>
            <w:r>
              <w:rPr>
                <w:rFonts w:ascii="Arial" w:hAnsi="Arial" w:cs="Arial"/>
                <w:sz w:val="22"/>
                <w:szCs w:val="22"/>
              </w:rPr>
              <w:t>4.1</w:t>
            </w:r>
          </w:p>
        </w:tc>
        <w:tc>
          <w:tcPr>
            <w:tcW w:w="1650" w:type="dxa"/>
            <w:vAlign w:val="bottom"/>
          </w:tcPr>
          <w:p w14:paraId="28E8968E" w14:textId="0A94A627" w:rsidR="008F747D" w:rsidRPr="00CE1279" w:rsidRDefault="00331E5C" w:rsidP="005572CF">
            <w:pPr>
              <w:keepNext/>
              <w:ind w:left="-96"/>
              <w:jc w:val="center"/>
              <w:rPr>
                <w:rFonts w:ascii="Arial" w:hAnsi="Arial" w:cs="Arial"/>
                <w:szCs w:val="22"/>
              </w:rPr>
            </w:pPr>
            <w:r w:rsidRPr="00CE1279">
              <w:rPr>
                <w:rFonts w:ascii="Arial" w:hAnsi="Arial" w:cs="Arial"/>
                <w:sz w:val="22"/>
                <w:szCs w:val="22"/>
              </w:rPr>
              <w:t>4.</w:t>
            </w:r>
            <w:r w:rsidR="00CE1279" w:rsidRPr="00CE1279">
              <w:rPr>
                <w:rFonts w:ascii="Arial" w:hAnsi="Arial" w:cs="Arial"/>
                <w:sz w:val="22"/>
                <w:szCs w:val="22"/>
              </w:rPr>
              <w:t>2</w:t>
            </w:r>
          </w:p>
        </w:tc>
      </w:tr>
      <w:tr w:rsidR="008F747D" w:rsidRPr="00CE1279" w14:paraId="3B3D3E48" w14:textId="77777777" w:rsidTr="005572CF">
        <w:trPr>
          <w:trHeight w:val="294"/>
          <w:jc w:val="center"/>
        </w:trPr>
        <w:tc>
          <w:tcPr>
            <w:tcW w:w="2436" w:type="dxa"/>
            <w:vAlign w:val="bottom"/>
          </w:tcPr>
          <w:p w14:paraId="4363B132" w14:textId="77777777" w:rsidR="008F747D" w:rsidRPr="00CE1279" w:rsidRDefault="008F747D" w:rsidP="005572CF">
            <w:pPr>
              <w:keepNext/>
              <w:rPr>
                <w:rFonts w:ascii="Arial" w:hAnsi="Arial" w:cs="Arial"/>
                <w:szCs w:val="22"/>
              </w:rPr>
            </w:pPr>
            <w:r w:rsidRPr="00CE1279">
              <w:rPr>
                <w:rFonts w:ascii="Arial" w:hAnsi="Arial" w:cs="Arial"/>
                <w:sz w:val="22"/>
                <w:szCs w:val="22"/>
              </w:rPr>
              <w:t xml:space="preserve">  NYS, outside NYC</w:t>
            </w:r>
          </w:p>
        </w:tc>
        <w:tc>
          <w:tcPr>
            <w:tcW w:w="1800" w:type="dxa"/>
            <w:vAlign w:val="bottom"/>
          </w:tcPr>
          <w:p w14:paraId="6291B170" w14:textId="526DA3B2" w:rsidR="008F747D" w:rsidRPr="00CE1279" w:rsidRDefault="00233BBC" w:rsidP="005572CF">
            <w:pPr>
              <w:keepNext/>
              <w:ind w:left="-96"/>
              <w:jc w:val="center"/>
              <w:rPr>
                <w:rFonts w:ascii="Arial" w:hAnsi="Arial" w:cs="Arial"/>
                <w:b/>
                <w:szCs w:val="22"/>
              </w:rPr>
            </w:pPr>
            <w:r>
              <w:rPr>
                <w:rFonts w:ascii="Arial" w:hAnsi="Arial" w:cs="Arial"/>
                <w:b/>
                <w:sz w:val="22"/>
                <w:szCs w:val="22"/>
              </w:rPr>
              <w:t>14.7</w:t>
            </w:r>
          </w:p>
        </w:tc>
        <w:tc>
          <w:tcPr>
            <w:tcW w:w="1770" w:type="dxa"/>
            <w:vAlign w:val="bottom"/>
          </w:tcPr>
          <w:p w14:paraId="0A511392" w14:textId="0ED5F802" w:rsidR="008F747D" w:rsidRPr="00CE1279" w:rsidRDefault="00233BBC" w:rsidP="005572CF">
            <w:pPr>
              <w:keepNext/>
              <w:ind w:left="-96"/>
              <w:jc w:val="center"/>
              <w:rPr>
                <w:rFonts w:ascii="Arial" w:hAnsi="Arial" w:cs="Arial"/>
                <w:szCs w:val="22"/>
              </w:rPr>
            </w:pPr>
            <w:r>
              <w:rPr>
                <w:rFonts w:ascii="Arial" w:hAnsi="Arial" w:cs="Arial"/>
                <w:sz w:val="22"/>
                <w:szCs w:val="22"/>
              </w:rPr>
              <w:t>4.2</w:t>
            </w:r>
          </w:p>
        </w:tc>
        <w:tc>
          <w:tcPr>
            <w:tcW w:w="1650" w:type="dxa"/>
            <w:vAlign w:val="bottom"/>
          </w:tcPr>
          <w:p w14:paraId="63688182" w14:textId="18892376" w:rsidR="008F747D" w:rsidRPr="00CE1279" w:rsidRDefault="00331E5C" w:rsidP="005572CF">
            <w:pPr>
              <w:keepNext/>
              <w:ind w:left="-96"/>
              <w:jc w:val="center"/>
              <w:rPr>
                <w:rFonts w:ascii="Arial" w:hAnsi="Arial" w:cs="Arial"/>
                <w:szCs w:val="22"/>
              </w:rPr>
            </w:pPr>
            <w:r w:rsidRPr="00CE1279">
              <w:rPr>
                <w:rFonts w:ascii="Arial" w:hAnsi="Arial" w:cs="Arial"/>
                <w:sz w:val="22"/>
                <w:szCs w:val="22"/>
              </w:rPr>
              <w:t>3.</w:t>
            </w:r>
            <w:r w:rsidR="00CE1279" w:rsidRPr="00CE1279">
              <w:rPr>
                <w:rFonts w:ascii="Arial" w:hAnsi="Arial" w:cs="Arial"/>
                <w:sz w:val="22"/>
                <w:szCs w:val="22"/>
              </w:rPr>
              <w:t>9</w:t>
            </w:r>
          </w:p>
        </w:tc>
      </w:tr>
    </w:tbl>
    <w:p w14:paraId="378B12C5" w14:textId="77777777" w:rsidR="008F747D" w:rsidRPr="00CE1279" w:rsidRDefault="008F747D" w:rsidP="008F747D">
      <w:pPr>
        <w:pStyle w:val="NormalWeb"/>
        <w:spacing w:before="60" w:beforeAutospacing="0" w:after="0" w:afterAutospacing="0"/>
        <w:ind w:left="1440" w:right="1350"/>
        <w:rPr>
          <w:rFonts w:ascii="Arial" w:eastAsia="MS Mincho" w:hAnsi="Arial" w:cs="Arial"/>
        </w:rPr>
      </w:pPr>
      <w:r w:rsidRPr="00CE1279">
        <w:rPr>
          <w:rFonts w:ascii="Arial" w:hAnsi="Arial" w:cs="Arial"/>
          <w:sz w:val="18"/>
          <w:szCs w:val="18"/>
        </w:rPr>
        <w:t>*Data are preliminary and subject to change, based on standard procedures outlined by the U.S. Bureau of Labor Statistics.</w:t>
      </w:r>
    </w:p>
    <w:p w14:paraId="6D5BD566" w14:textId="77777777" w:rsidR="008F747D" w:rsidRPr="00B24AC5" w:rsidRDefault="008F747D" w:rsidP="008F747D">
      <w:pPr>
        <w:pStyle w:val="Subtitle"/>
        <w:outlineLvl w:val="0"/>
        <w:rPr>
          <w:rFonts w:ascii="Arial" w:eastAsia="MS Mincho" w:hAnsi="Arial" w:cs="Arial"/>
          <w:sz w:val="22"/>
          <w:highlight w:val="yellow"/>
        </w:rPr>
      </w:pPr>
    </w:p>
    <w:p w14:paraId="77168EFB" w14:textId="77777777" w:rsidR="008F747D" w:rsidRPr="00B24AC5" w:rsidRDefault="008F747D" w:rsidP="008F747D">
      <w:pPr>
        <w:rPr>
          <w:rFonts w:ascii="Arial" w:eastAsia="MS Mincho" w:hAnsi="Arial" w:cs="Arial"/>
          <w:sz w:val="22"/>
          <w:highlight w:val="yellow"/>
        </w:rPr>
      </w:pPr>
    </w:p>
    <w:p w14:paraId="44E2C458" w14:textId="77777777" w:rsidR="00141FC7" w:rsidRPr="00B24AC5" w:rsidRDefault="00141FC7" w:rsidP="00FF6F2D">
      <w:pPr>
        <w:spacing w:after="200" w:line="276" w:lineRule="auto"/>
        <w:rPr>
          <w:rFonts w:ascii="Arial" w:eastAsia="MS Mincho" w:hAnsi="Arial" w:cs="Arial"/>
          <w:b/>
          <w:bCs/>
          <w:highlight w:val="yellow"/>
        </w:rPr>
      </w:pPr>
    </w:p>
    <w:p w14:paraId="6FEF64FF" w14:textId="77777777" w:rsidR="00214048" w:rsidRPr="00B24AC5" w:rsidRDefault="00214048" w:rsidP="00DC181D">
      <w:pPr>
        <w:rPr>
          <w:rFonts w:ascii="Arial" w:eastAsia="MS Mincho" w:hAnsi="Arial" w:cs="Arial"/>
          <w:b/>
          <w:bCs/>
          <w:highlight w:val="yellow"/>
        </w:rPr>
      </w:pPr>
    </w:p>
    <w:p w14:paraId="5459AB84" w14:textId="6F59518C" w:rsidR="00DC181D" w:rsidRDefault="00DC181D" w:rsidP="00DC181D">
      <w:pPr>
        <w:rPr>
          <w:rFonts w:ascii="Arial" w:eastAsia="MS Mincho" w:hAnsi="Arial" w:cs="Arial"/>
          <w:b/>
          <w:szCs w:val="24"/>
          <w:highlight w:val="yellow"/>
        </w:rPr>
      </w:pPr>
    </w:p>
    <w:p w14:paraId="509A59D3" w14:textId="4C74D821" w:rsidR="00800DC3" w:rsidRDefault="00800DC3" w:rsidP="00DC181D">
      <w:pPr>
        <w:rPr>
          <w:rFonts w:ascii="Arial" w:eastAsia="MS Mincho" w:hAnsi="Arial" w:cs="Arial"/>
          <w:b/>
          <w:szCs w:val="24"/>
          <w:highlight w:val="yellow"/>
        </w:rPr>
      </w:pPr>
    </w:p>
    <w:p w14:paraId="39945A15" w14:textId="0B50A748" w:rsidR="00800DC3" w:rsidRDefault="00800DC3" w:rsidP="00DC181D">
      <w:pPr>
        <w:rPr>
          <w:rFonts w:ascii="Arial" w:eastAsia="MS Mincho" w:hAnsi="Arial" w:cs="Arial"/>
          <w:b/>
          <w:szCs w:val="24"/>
          <w:highlight w:val="yellow"/>
        </w:rPr>
      </w:pPr>
    </w:p>
    <w:p w14:paraId="302E2BDB" w14:textId="76553AF6" w:rsidR="00800DC3" w:rsidRDefault="00800DC3" w:rsidP="00DC181D">
      <w:pPr>
        <w:rPr>
          <w:rFonts w:ascii="Arial" w:eastAsia="MS Mincho" w:hAnsi="Arial" w:cs="Arial"/>
          <w:b/>
          <w:szCs w:val="24"/>
          <w:highlight w:val="yellow"/>
        </w:rPr>
      </w:pPr>
    </w:p>
    <w:p w14:paraId="3EC3D75E" w14:textId="77777777" w:rsidR="00800DC3" w:rsidRPr="00B24AC5" w:rsidRDefault="00800DC3" w:rsidP="00DC181D">
      <w:pPr>
        <w:rPr>
          <w:rFonts w:ascii="Arial" w:eastAsia="MS Mincho" w:hAnsi="Arial" w:cs="Arial"/>
          <w:b/>
          <w:szCs w:val="24"/>
          <w:highlight w:val="yellow"/>
        </w:rPr>
      </w:pPr>
    </w:p>
    <w:p w14:paraId="377826CC" w14:textId="1B090B99" w:rsidR="008F747D" w:rsidRPr="009A1A55" w:rsidRDefault="008F747D" w:rsidP="00FF6F2D">
      <w:pPr>
        <w:spacing w:after="200" w:line="276" w:lineRule="auto"/>
        <w:rPr>
          <w:rFonts w:ascii="Arial" w:eastAsia="MS Mincho" w:hAnsi="Arial" w:cs="Arial"/>
          <w:b/>
          <w:bCs/>
        </w:rPr>
      </w:pPr>
      <w:r w:rsidRPr="009A1A55">
        <w:rPr>
          <w:rFonts w:ascii="Arial" w:eastAsia="MS Mincho" w:hAnsi="Arial" w:cs="Arial"/>
          <w:b/>
          <w:bCs/>
        </w:rPr>
        <w:lastRenderedPageBreak/>
        <w:t xml:space="preserve">United States, New York State and Metro Areas: </w:t>
      </w:r>
      <w:r w:rsidR="00B24AC5" w:rsidRPr="009A1A55">
        <w:rPr>
          <w:rFonts w:ascii="Arial" w:eastAsia="MS Mincho" w:hAnsi="Arial" w:cs="Arial"/>
          <w:b/>
          <w:bCs/>
        </w:rPr>
        <w:t>April</w:t>
      </w:r>
      <w:r w:rsidR="005F3CC8" w:rsidRPr="009A1A55">
        <w:rPr>
          <w:rFonts w:ascii="Arial" w:eastAsia="MS Mincho" w:hAnsi="Arial" w:cs="Arial"/>
          <w:b/>
          <w:bCs/>
        </w:rPr>
        <w:t xml:space="preserve"> 2019</w:t>
      </w:r>
      <w:r w:rsidRPr="009A1A55">
        <w:rPr>
          <w:rFonts w:ascii="Arial" w:eastAsia="MS Mincho" w:hAnsi="Arial" w:cs="Arial"/>
          <w:b/>
          <w:bCs/>
        </w:rPr>
        <w:t xml:space="preserve"> – </w:t>
      </w:r>
      <w:r w:rsidR="00B24AC5" w:rsidRPr="009A1A55">
        <w:rPr>
          <w:rFonts w:ascii="Arial" w:eastAsia="MS Mincho" w:hAnsi="Arial" w:cs="Arial"/>
          <w:b/>
          <w:bCs/>
        </w:rPr>
        <w:t>April</w:t>
      </w:r>
      <w:r w:rsidR="005F3CC8" w:rsidRPr="009A1A55">
        <w:rPr>
          <w:rFonts w:ascii="Arial" w:eastAsia="MS Mincho" w:hAnsi="Arial" w:cs="Arial"/>
          <w:b/>
          <w:bCs/>
        </w:rPr>
        <w:t xml:space="preserve"> 2020</w:t>
      </w:r>
    </w:p>
    <w:p w14:paraId="17754471" w14:textId="77777777" w:rsidR="008F747D" w:rsidRPr="009A1A55" w:rsidRDefault="008F747D" w:rsidP="008F747D">
      <w:pPr>
        <w:rPr>
          <w:rFonts w:ascii="Arial" w:eastAsia="MS Mincho" w:hAnsi="Arial" w:cs="Arial"/>
          <w:b/>
          <w:sz w:val="22"/>
          <w:szCs w:val="22"/>
        </w:rPr>
      </w:pPr>
    </w:p>
    <w:p w14:paraId="08CF5ED9" w14:textId="77777777" w:rsidR="008F747D" w:rsidRPr="009A1A55" w:rsidRDefault="008F747D" w:rsidP="008F747D">
      <w:pPr>
        <w:rPr>
          <w:rFonts w:ascii="Arial" w:eastAsia="MS Mincho" w:hAnsi="Arial" w:cs="Arial"/>
          <w:b/>
          <w:szCs w:val="24"/>
        </w:rPr>
      </w:pPr>
      <w:r w:rsidRPr="009A1A55">
        <w:rPr>
          <w:rFonts w:ascii="Arial" w:eastAsia="MS Mincho" w:hAnsi="Arial" w:cs="Arial"/>
          <w:b/>
          <w:szCs w:val="24"/>
        </w:rPr>
        <w:t>1)</w:t>
      </w:r>
      <w:r w:rsidRPr="009A1A55">
        <w:rPr>
          <w:rFonts w:ascii="Arial" w:eastAsia="MS Mincho" w:hAnsi="Arial" w:cs="Arial"/>
          <w:b/>
          <w:szCs w:val="24"/>
        </w:rPr>
        <w:tab/>
        <w:t>Jobs data (not seasonally adjusted):</w:t>
      </w:r>
    </w:p>
    <w:p w14:paraId="16765C5D" w14:textId="77777777" w:rsidR="00E71646" w:rsidRPr="009A1A55" w:rsidRDefault="00E71646" w:rsidP="008F747D">
      <w:pPr>
        <w:rPr>
          <w:rFonts w:ascii="Arial" w:eastAsia="MS Mincho" w:hAnsi="Arial" w:cs="Arial"/>
          <w:b/>
          <w:szCs w:val="24"/>
        </w:rPr>
      </w:pPr>
    </w:p>
    <w:p w14:paraId="112F2ABF" w14:textId="45CD5B44" w:rsidR="003D0AC5" w:rsidRPr="009A1A55" w:rsidRDefault="008F747D" w:rsidP="009005AD">
      <w:pPr>
        <w:pStyle w:val="Subtitle"/>
        <w:outlineLvl w:val="0"/>
      </w:pPr>
      <w:r w:rsidRPr="009A1A55">
        <w:rPr>
          <w:rFonts w:ascii="Arial" w:hAnsi="Arial" w:cs="Arial"/>
          <w:b w:val="0"/>
        </w:rPr>
        <w:t xml:space="preserve">     The following table compares the changes in total nonfarm and private sector jobs occurring in the United States, New York State and metro areas in the </w:t>
      </w:r>
      <w:r w:rsidR="00663D30" w:rsidRPr="009A1A55">
        <w:rPr>
          <w:rFonts w:ascii="Arial" w:hAnsi="Arial" w:cs="Arial"/>
          <w:b w:val="0"/>
        </w:rPr>
        <w:t>s</w:t>
      </w:r>
      <w:r w:rsidRPr="009A1A55">
        <w:rPr>
          <w:rFonts w:ascii="Arial" w:hAnsi="Arial" w:cs="Arial"/>
          <w:b w:val="0"/>
        </w:rPr>
        <w:t>tate</w:t>
      </w:r>
      <w:r w:rsidR="00A003E8" w:rsidRPr="009A1A55">
        <w:rPr>
          <w:rFonts w:ascii="Arial" w:hAnsi="Arial" w:cs="Arial"/>
          <w:b w:val="0"/>
        </w:rPr>
        <w:t>,</w:t>
      </w:r>
      <w:r w:rsidRPr="009A1A55">
        <w:rPr>
          <w:rFonts w:ascii="Arial" w:hAnsi="Arial" w:cs="Arial"/>
          <w:b w:val="0"/>
        </w:rPr>
        <w:t xml:space="preserve"> between </w:t>
      </w:r>
      <w:r w:rsidR="00B24AC5" w:rsidRPr="009A1A55">
        <w:rPr>
          <w:rFonts w:ascii="Arial" w:hAnsi="Arial" w:cs="Arial"/>
          <w:b w:val="0"/>
        </w:rPr>
        <w:t>April</w:t>
      </w:r>
      <w:r w:rsidR="005F3CC8" w:rsidRPr="009A1A55">
        <w:rPr>
          <w:rFonts w:ascii="Arial" w:hAnsi="Arial" w:cs="Arial"/>
          <w:b w:val="0"/>
        </w:rPr>
        <w:t xml:space="preserve"> 2019</w:t>
      </w:r>
      <w:r w:rsidRPr="009A1A55">
        <w:rPr>
          <w:rFonts w:ascii="Arial" w:hAnsi="Arial" w:cs="Arial"/>
          <w:b w:val="0"/>
        </w:rPr>
        <w:t xml:space="preserve"> and </w:t>
      </w:r>
      <w:r w:rsidR="00B24AC5" w:rsidRPr="009A1A55">
        <w:rPr>
          <w:rFonts w:ascii="Arial" w:hAnsi="Arial" w:cs="Arial"/>
          <w:b w:val="0"/>
        </w:rPr>
        <w:t>April</w:t>
      </w:r>
      <w:r w:rsidR="005F3CC8" w:rsidRPr="009A1A55">
        <w:rPr>
          <w:rFonts w:ascii="Arial" w:hAnsi="Arial" w:cs="Arial"/>
          <w:b w:val="0"/>
        </w:rPr>
        <w:t xml:space="preserve"> 2020</w:t>
      </w:r>
      <w:r w:rsidRPr="009A1A55">
        <w:rPr>
          <w:rFonts w:ascii="Arial" w:hAnsi="Arial" w:cs="Arial"/>
          <w:b w:val="0"/>
        </w:rPr>
        <w:t>.</w:t>
      </w:r>
    </w:p>
    <w:p w14:paraId="64827C92" w14:textId="77777777" w:rsidR="0032395A" w:rsidRPr="009A1A55" w:rsidRDefault="0032395A" w:rsidP="008F747D">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tLeast"/>
        <w:jc w:val="center"/>
        <w:outlineLvl w:val="0"/>
        <w:rPr>
          <w:rFonts w:ascii="Arial" w:hAnsi="Arial" w:cs="Arial"/>
          <w:b/>
          <w:color w:val="000000" w:themeColor="text1"/>
        </w:rPr>
      </w:pPr>
    </w:p>
    <w:p w14:paraId="7CF1E9F1" w14:textId="578F1E2A" w:rsidR="008F747D" w:rsidRPr="009A1A55" w:rsidRDefault="008F747D" w:rsidP="008F747D">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tLeast"/>
        <w:jc w:val="center"/>
        <w:outlineLvl w:val="0"/>
        <w:rPr>
          <w:rFonts w:ascii="Arial" w:hAnsi="Arial" w:cs="Arial"/>
          <w:b/>
          <w:color w:val="000000" w:themeColor="text1"/>
        </w:rPr>
      </w:pPr>
      <w:r w:rsidRPr="009A1A55">
        <w:rPr>
          <w:rFonts w:ascii="Arial" w:hAnsi="Arial" w:cs="Arial"/>
          <w:b/>
          <w:color w:val="000000" w:themeColor="text1"/>
        </w:rPr>
        <w:t>Change in Total Nonfarm and Private Sector Jobs by Area</w:t>
      </w:r>
      <w:r w:rsidR="00D03218" w:rsidRPr="009A1A55">
        <w:rPr>
          <w:rFonts w:ascii="Arial" w:hAnsi="Arial" w:cs="Arial"/>
          <w:b/>
          <w:color w:val="000000" w:themeColor="text1"/>
          <w:sz w:val="28"/>
          <w:szCs w:val="28"/>
        </w:rPr>
        <w:t>*</w:t>
      </w:r>
    </w:p>
    <w:p w14:paraId="67A8BAE2" w14:textId="2B9B7450" w:rsidR="008F747D" w:rsidRPr="009A1A55" w:rsidRDefault="00B24AC5" w:rsidP="008F747D">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240" w:line="240" w:lineRule="atLeast"/>
        <w:jc w:val="center"/>
        <w:outlineLvl w:val="0"/>
        <w:rPr>
          <w:rFonts w:ascii="Arial" w:hAnsi="Arial" w:cs="Arial"/>
          <w:b/>
          <w:color w:val="000000" w:themeColor="text1"/>
        </w:rPr>
      </w:pPr>
      <w:r w:rsidRPr="009A1A55">
        <w:rPr>
          <w:rFonts w:ascii="Arial" w:hAnsi="Arial" w:cs="Arial"/>
          <w:b/>
          <w:color w:val="000000" w:themeColor="text1"/>
        </w:rPr>
        <w:t>April</w:t>
      </w:r>
      <w:r w:rsidR="005F3CC8" w:rsidRPr="009A1A55">
        <w:rPr>
          <w:rFonts w:ascii="Arial" w:hAnsi="Arial" w:cs="Arial"/>
          <w:b/>
          <w:color w:val="000000" w:themeColor="text1"/>
        </w:rPr>
        <w:t xml:space="preserve"> 2019 – </w:t>
      </w:r>
      <w:r w:rsidRPr="009A1A55">
        <w:rPr>
          <w:rFonts w:ascii="Arial" w:hAnsi="Arial" w:cs="Arial"/>
          <w:b/>
          <w:color w:val="000000" w:themeColor="text1"/>
        </w:rPr>
        <w:t>April</w:t>
      </w:r>
      <w:r w:rsidR="005F3CC8" w:rsidRPr="009A1A55">
        <w:rPr>
          <w:rFonts w:ascii="Arial" w:hAnsi="Arial" w:cs="Arial"/>
          <w:b/>
          <w:color w:val="000000" w:themeColor="text1"/>
        </w:rPr>
        <w:t xml:space="preserve"> 2020</w:t>
      </w:r>
    </w:p>
    <w:tbl>
      <w:tblPr>
        <w:tblpPr w:leftFromText="187" w:rightFromText="432"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3965"/>
        <w:gridCol w:w="1571"/>
        <w:gridCol w:w="1579"/>
        <w:gridCol w:w="1620"/>
        <w:gridCol w:w="1440"/>
      </w:tblGrid>
      <w:tr w:rsidR="008F747D" w:rsidRPr="00B24AC5" w14:paraId="651D49C5" w14:textId="77777777" w:rsidTr="000D13D5">
        <w:trPr>
          <w:trHeight w:val="255"/>
        </w:trPr>
        <w:tc>
          <w:tcPr>
            <w:tcW w:w="3965" w:type="dxa"/>
            <w:vAlign w:val="bottom"/>
          </w:tcPr>
          <w:p w14:paraId="4F166583" w14:textId="77777777" w:rsidR="008F747D" w:rsidRPr="00B24AC5" w:rsidRDefault="008F747D" w:rsidP="00FF4558">
            <w:pPr>
              <w:keepNext/>
              <w:rPr>
                <w:rFonts w:ascii="Arial" w:hAnsi="Arial" w:cs="Arial"/>
                <w:color w:val="000000" w:themeColor="text1"/>
                <w:szCs w:val="22"/>
                <w:highlight w:val="yellow"/>
              </w:rPr>
            </w:pPr>
            <w:bookmarkStart w:id="5" w:name="OLE_LINK2"/>
            <w:bookmarkStart w:id="6" w:name="OLE_LINK3"/>
          </w:p>
        </w:tc>
        <w:tc>
          <w:tcPr>
            <w:tcW w:w="3150" w:type="dxa"/>
            <w:gridSpan w:val="2"/>
            <w:shd w:val="clear" w:color="auto" w:fill="auto"/>
          </w:tcPr>
          <w:p w14:paraId="294144A2" w14:textId="77777777" w:rsidR="008F747D" w:rsidRPr="009A1A55" w:rsidRDefault="008F747D" w:rsidP="00FF4558">
            <w:pPr>
              <w:keepNext/>
              <w:jc w:val="center"/>
              <w:rPr>
                <w:rFonts w:ascii="Arial" w:hAnsi="Arial" w:cs="Arial"/>
                <w:b/>
                <w:color w:val="000000" w:themeColor="text1"/>
                <w:szCs w:val="24"/>
              </w:rPr>
            </w:pPr>
            <w:r w:rsidRPr="009A1A55">
              <w:rPr>
                <w:rFonts w:ascii="Arial" w:hAnsi="Arial" w:cs="Arial"/>
                <w:b/>
                <w:color w:val="000000" w:themeColor="text1"/>
                <w:szCs w:val="24"/>
              </w:rPr>
              <w:t>Change in</w:t>
            </w:r>
          </w:p>
          <w:p w14:paraId="47F2BFDC" w14:textId="77777777" w:rsidR="008F747D" w:rsidRPr="009A1A55" w:rsidRDefault="008F747D" w:rsidP="00FF4558">
            <w:pPr>
              <w:keepNext/>
              <w:jc w:val="center"/>
              <w:rPr>
                <w:rFonts w:ascii="Arial" w:hAnsi="Arial" w:cs="Arial"/>
                <w:b/>
                <w:color w:val="000000" w:themeColor="text1"/>
                <w:szCs w:val="24"/>
              </w:rPr>
            </w:pPr>
            <w:r w:rsidRPr="009A1A55">
              <w:rPr>
                <w:rFonts w:ascii="Arial" w:hAnsi="Arial" w:cs="Arial"/>
                <w:b/>
                <w:color w:val="000000" w:themeColor="text1"/>
                <w:szCs w:val="24"/>
              </w:rPr>
              <w:t>Total Nonfarm Jobs:</w:t>
            </w:r>
          </w:p>
          <w:p w14:paraId="46B73FED" w14:textId="77777777" w:rsidR="008F747D" w:rsidRPr="009A1A55" w:rsidRDefault="008F747D" w:rsidP="00FF4558">
            <w:pPr>
              <w:keepNext/>
              <w:jc w:val="center"/>
              <w:rPr>
                <w:rFonts w:ascii="Arial" w:hAnsi="Arial" w:cs="Arial"/>
                <w:b/>
                <w:color w:val="000000" w:themeColor="text1"/>
                <w:szCs w:val="24"/>
              </w:rPr>
            </w:pPr>
            <w:r w:rsidRPr="009A1A55">
              <w:rPr>
                <w:rFonts w:ascii="Arial" w:eastAsia="MS Mincho" w:hAnsi="Arial" w:cs="Arial"/>
                <w:bCs/>
                <w:color w:val="000000" w:themeColor="text1"/>
                <w:szCs w:val="24"/>
              </w:rPr>
              <w:t>(private sector + government)</w:t>
            </w:r>
          </w:p>
        </w:tc>
        <w:tc>
          <w:tcPr>
            <w:tcW w:w="3060" w:type="dxa"/>
            <w:gridSpan w:val="2"/>
            <w:shd w:val="clear" w:color="auto" w:fill="auto"/>
          </w:tcPr>
          <w:p w14:paraId="7F1C3B3D" w14:textId="77777777" w:rsidR="008F747D" w:rsidRPr="009A1A55" w:rsidRDefault="008F747D" w:rsidP="00FF4558">
            <w:pPr>
              <w:keepNext/>
              <w:jc w:val="center"/>
              <w:rPr>
                <w:rFonts w:ascii="Arial" w:hAnsi="Arial" w:cs="Arial"/>
                <w:b/>
                <w:color w:val="000000" w:themeColor="text1"/>
                <w:szCs w:val="24"/>
              </w:rPr>
            </w:pPr>
            <w:r w:rsidRPr="009A1A55">
              <w:rPr>
                <w:rFonts w:ascii="Arial" w:hAnsi="Arial" w:cs="Arial"/>
                <w:b/>
                <w:color w:val="000000" w:themeColor="text1"/>
                <w:szCs w:val="24"/>
              </w:rPr>
              <w:t>Change in</w:t>
            </w:r>
          </w:p>
          <w:p w14:paraId="791992AF" w14:textId="77777777" w:rsidR="008F747D" w:rsidRPr="009A1A55" w:rsidRDefault="008F747D" w:rsidP="00FF4558">
            <w:pPr>
              <w:keepNext/>
              <w:jc w:val="center"/>
              <w:rPr>
                <w:rFonts w:ascii="Arial" w:hAnsi="Arial" w:cs="Arial"/>
                <w:color w:val="000000" w:themeColor="text1"/>
                <w:szCs w:val="24"/>
              </w:rPr>
            </w:pPr>
            <w:r w:rsidRPr="009A1A55">
              <w:rPr>
                <w:rFonts w:ascii="Arial" w:hAnsi="Arial" w:cs="Arial"/>
                <w:b/>
                <w:color w:val="000000" w:themeColor="text1"/>
                <w:szCs w:val="24"/>
              </w:rPr>
              <w:t>Private Sector Jobs:</w:t>
            </w:r>
          </w:p>
        </w:tc>
      </w:tr>
      <w:tr w:rsidR="008F747D" w:rsidRPr="00B24AC5" w14:paraId="5C05A5F1" w14:textId="77777777" w:rsidTr="000D13D5">
        <w:trPr>
          <w:trHeight w:val="255"/>
        </w:trPr>
        <w:tc>
          <w:tcPr>
            <w:tcW w:w="3965" w:type="dxa"/>
            <w:vAlign w:val="bottom"/>
          </w:tcPr>
          <w:p w14:paraId="2FA3F0B2" w14:textId="77777777" w:rsidR="008F747D" w:rsidRPr="00B24AC5" w:rsidRDefault="008F747D" w:rsidP="00FF4558">
            <w:pPr>
              <w:keepNext/>
              <w:rPr>
                <w:rFonts w:ascii="Arial" w:hAnsi="Arial" w:cs="Arial"/>
                <w:b/>
                <w:color w:val="000000" w:themeColor="text1"/>
                <w:szCs w:val="22"/>
                <w:highlight w:val="yellow"/>
              </w:rPr>
            </w:pPr>
          </w:p>
        </w:tc>
        <w:tc>
          <w:tcPr>
            <w:tcW w:w="1571" w:type="dxa"/>
          </w:tcPr>
          <w:p w14:paraId="3F55A63E" w14:textId="77777777" w:rsidR="008F747D" w:rsidRPr="009A1A55" w:rsidRDefault="008F747D" w:rsidP="00FF4558">
            <w:pPr>
              <w:keepNext/>
              <w:ind w:right="90"/>
              <w:jc w:val="center"/>
              <w:rPr>
                <w:rFonts w:ascii="Arial" w:hAnsi="Arial" w:cs="Arial"/>
                <w:b/>
                <w:color w:val="000000" w:themeColor="text1"/>
                <w:szCs w:val="24"/>
              </w:rPr>
            </w:pPr>
            <w:r w:rsidRPr="009A1A55">
              <w:rPr>
                <w:rFonts w:ascii="Arial" w:hAnsi="Arial" w:cs="Arial"/>
                <w:b/>
                <w:color w:val="000000" w:themeColor="text1"/>
                <w:szCs w:val="24"/>
              </w:rPr>
              <w:t>Net</w:t>
            </w:r>
          </w:p>
        </w:tc>
        <w:tc>
          <w:tcPr>
            <w:tcW w:w="1579" w:type="dxa"/>
          </w:tcPr>
          <w:p w14:paraId="53D78099" w14:textId="77777777" w:rsidR="008F747D" w:rsidRPr="009A1A55" w:rsidRDefault="008F747D" w:rsidP="00FF4558">
            <w:pPr>
              <w:keepNext/>
              <w:ind w:right="90"/>
              <w:jc w:val="center"/>
              <w:rPr>
                <w:rFonts w:ascii="Arial" w:hAnsi="Arial" w:cs="Arial"/>
                <w:b/>
                <w:color w:val="000000" w:themeColor="text1"/>
                <w:szCs w:val="24"/>
              </w:rPr>
            </w:pPr>
            <w:r w:rsidRPr="009A1A55">
              <w:rPr>
                <w:rFonts w:ascii="Arial" w:hAnsi="Arial" w:cs="Arial"/>
                <w:b/>
                <w:color w:val="000000" w:themeColor="text1"/>
                <w:szCs w:val="24"/>
              </w:rPr>
              <w:t>%</w:t>
            </w:r>
          </w:p>
        </w:tc>
        <w:tc>
          <w:tcPr>
            <w:tcW w:w="1620" w:type="dxa"/>
            <w:shd w:val="clear" w:color="auto" w:fill="auto"/>
          </w:tcPr>
          <w:p w14:paraId="0D6D52E3" w14:textId="77777777" w:rsidR="008F747D" w:rsidRPr="009A1A55" w:rsidRDefault="008F747D" w:rsidP="00FF4558">
            <w:pPr>
              <w:keepNext/>
              <w:ind w:right="90"/>
              <w:jc w:val="center"/>
              <w:rPr>
                <w:rFonts w:ascii="Arial" w:hAnsi="Arial" w:cs="Arial"/>
                <w:b/>
                <w:color w:val="000000" w:themeColor="text1"/>
                <w:szCs w:val="24"/>
              </w:rPr>
            </w:pPr>
            <w:r w:rsidRPr="009A1A55">
              <w:rPr>
                <w:rFonts w:ascii="Arial" w:hAnsi="Arial" w:cs="Arial"/>
                <w:b/>
                <w:color w:val="000000" w:themeColor="text1"/>
                <w:szCs w:val="24"/>
              </w:rPr>
              <w:t>Net</w:t>
            </w:r>
          </w:p>
        </w:tc>
        <w:tc>
          <w:tcPr>
            <w:tcW w:w="1440" w:type="dxa"/>
            <w:shd w:val="clear" w:color="auto" w:fill="auto"/>
          </w:tcPr>
          <w:p w14:paraId="3611981F" w14:textId="77777777" w:rsidR="008F747D" w:rsidRPr="009A1A55" w:rsidRDefault="008F747D" w:rsidP="00FF4558">
            <w:pPr>
              <w:keepNext/>
              <w:ind w:right="90"/>
              <w:jc w:val="center"/>
              <w:rPr>
                <w:rFonts w:ascii="Arial" w:hAnsi="Arial" w:cs="Arial"/>
                <w:b/>
                <w:color w:val="000000" w:themeColor="text1"/>
                <w:szCs w:val="24"/>
              </w:rPr>
            </w:pPr>
            <w:r w:rsidRPr="009A1A55">
              <w:rPr>
                <w:rFonts w:ascii="Arial" w:hAnsi="Arial" w:cs="Arial"/>
                <w:b/>
                <w:color w:val="000000" w:themeColor="text1"/>
                <w:szCs w:val="24"/>
              </w:rPr>
              <w:t>%</w:t>
            </w:r>
          </w:p>
        </w:tc>
      </w:tr>
      <w:tr w:rsidR="008F747D" w:rsidRPr="00B24AC5" w14:paraId="0C19266B" w14:textId="77777777" w:rsidTr="000D13D5">
        <w:trPr>
          <w:trHeight w:val="255"/>
        </w:trPr>
        <w:tc>
          <w:tcPr>
            <w:tcW w:w="3965" w:type="dxa"/>
            <w:shd w:val="clear" w:color="auto" w:fill="auto"/>
            <w:vAlign w:val="bottom"/>
          </w:tcPr>
          <w:p w14:paraId="5FBBEFBB" w14:textId="77777777" w:rsidR="008F747D" w:rsidRPr="009A1A55" w:rsidRDefault="008F747D" w:rsidP="00FF4558">
            <w:pPr>
              <w:keepNext/>
              <w:rPr>
                <w:rFonts w:ascii="Arial" w:hAnsi="Arial" w:cs="Arial"/>
                <w:b/>
                <w:bCs/>
                <w:color w:val="000000" w:themeColor="text1"/>
                <w:szCs w:val="24"/>
              </w:rPr>
            </w:pPr>
            <w:r w:rsidRPr="009A1A55">
              <w:rPr>
                <w:rFonts w:ascii="Arial" w:hAnsi="Arial" w:cs="Arial"/>
                <w:b/>
                <w:bCs/>
                <w:color w:val="000000" w:themeColor="text1"/>
                <w:szCs w:val="24"/>
              </w:rPr>
              <w:t xml:space="preserve"> United States</w:t>
            </w:r>
          </w:p>
        </w:tc>
        <w:tc>
          <w:tcPr>
            <w:tcW w:w="1571" w:type="dxa"/>
            <w:shd w:val="clear" w:color="auto" w:fill="auto"/>
            <w:vAlign w:val="bottom"/>
          </w:tcPr>
          <w:p w14:paraId="47E8C953" w14:textId="343AB252" w:rsidR="008F747D" w:rsidRPr="009A1A55" w:rsidRDefault="009A1A55" w:rsidP="00FF4558">
            <w:pPr>
              <w:jc w:val="right"/>
              <w:rPr>
                <w:rFonts w:ascii="Arial" w:hAnsi="Arial" w:cs="Arial"/>
                <w:color w:val="000000"/>
                <w:szCs w:val="24"/>
              </w:rPr>
            </w:pPr>
            <w:r w:rsidRPr="009A1A55">
              <w:rPr>
                <w:rFonts w:ascii="Arial" w:hAnsi="Arial" w:cs="Arial"/>
                <w:color w:val="000000"/>
                <w:szCs w:val="24"/>
              </w:rPr>
              <w:t>-</w:t>
            </w:r>
            <w:r w:rsidR="00331E5C" w:rsidRPr="009A1A55">
              <w:rPr>
                <w:rFonts w:ascii="Arial" w:hAnsi="Arial" w:cs="Arial"/>
                <w:color w:val="000000"/>
                <w:szCs w:val="24"/>
              </w:rPr>
              <w:t>1</w:t>
            </w:r>
            <w:r w:rsidRPr="009A1A55">
              <w:rPr>
                <w:rFonts w:ascii="Arial" w:hAnsi="Arial" w:cs="Arial"/>
                <w:color w:val="000000"/>
                <w:szCs w:val="24"/>
              </w:rPr>
              <w:t>9</w:t>
            </w:r>
            <w:r w:rsidR="008F747D" w:rsidRPr="009A1A55">
              <w:rPr>
                <w:rFonts w:ascii="Arial" w:hAnsi="Arial" w:cs="Arial"/>
                <w:color w:val="000000"/>
                <w:szCs w:val="24"/>
              </w:rPr>
              <w:t>,</w:t>
            </w:r>
            <w:r w:rsidRPr="009A1A55">
              <w:rPr>
                <w:rFonts w:ascii="Arial" w:hAnsi="Arial" w:cs="Arial"/>
                <w:color w:val="000000"/>
                <w:szCs w:val="24"/>
              </w:rPr>
              <w:t>359</w:t>
            </w:r>
            <w:r w:rsidR="006D2CD7" w:rsidRPr="009A1A55">
              <w:rPr>
                <w:rFonts w:ascii="Arial" w:hAnsi="Arial" w:cs="Arial"/>
                <w:color w:val="000000"/>
                <w:szCs w:val="24"/>
              </w:rPr>
              <w:t>,</w:t>
            </w:r>
            <w:r w:rsidR="008F747D" w:rsidRPr="009A1A55">
              <w:rPr>
                <w:rFonts w:ascii="Arial" w:hAnsi="Arial" w:cs="Arial"/>
                <w:color w:val="000000"/>
                <w:szCs w:val="24"/>
              </w:rPr>
              <w:t>000</w:t>
            </w:r>
          </w:p>
        </w:tc>
        <w:tc>
          <w:tcPr>
            <w:tcW w:w="1579" w:type="dxa"/>
            <w:shd w:val="clear" w:color="auto" w:fill="auto"/>
            <w:vAlign w:val="bottom"/>
          </w:tcPr>
          <w:p w14:paraId="488060AD" w14:textId="6AA69083" w:rsidR="008F747D" w:rsidRPr="009A1A55" w:rsidRDefault="009A1A55" w:rsidP="00FF4558">
            <w:pPr>
              <w:jc w:val="right"/>
              <w:rPr>
                <w:rFonts w:ascii="Arial" w:hAnsi="Arial" w:cs="Arial"/>
                <w:color w:val="000000"/>
                <w:szCs w:val="24"/>
              </w:rPr>
            </w:pPr>
            <w:r w:rsidRPr="009A1A55">
              <w:rPr>
                <w:rFonts w:ascii="Arial" w:hAnsi="Arial" w:cs="Arial"/>
                <w:color w:val="000000"/>
                <w:szCs w:val="24"/>
              </w:rPr>
              <w:t>-</w:t>
            </w:r>
            <w:r w:rsidR="008F747D" w:rsidRPr="009A1A55">
              <w:rPr>
                <w:rFonts w:ascii="Arial" w:hAnsi="Arial" w:cs="Arial"/>
                <w:color w:val="000000"/>
                <w:szCs w:val="24"/>
              </w:rPr>
              <w:t>1</w:t>
            </w:r>
            <w:r w:rsidRPr="009A1A55">
              <w:rPr>
                <w:rFonts w:ascii="Arial" w:hAnsi="Arial" w:cs="Arial"/>
                <w:color w:val="000000"/>
                <w:szCs w:val="24"/>
              </w:rPr>
              <w:t>2</w:t>
            </w:r>
            <w:r w:rsidR="008F747D" w:rsidRPr="009A1A55">
              <w:rPr>
                <w:rFonts w:ascii="Arial" w:hAnsi="Arial" w:cs="Arial"/>
                <w:color w:val="000000"/>
                <w:szCs w:val="24"/>
              </w:rPr>
              <w:t>.</w:t>
            </w:r>
            <w:r w:rsidRPr="009A1A55">
              <w:rPr>
                <w:rFonts w:ascii="Arial" w:hAnsi="Arial" w:cs="Arial"/>
                <w:color w:val="000000"/>
                <w:szCs w:val="24"/>
              </w:rPr>
              <w:t>9</w:t>
            </w:r>
            <w:r w:rsidR="008F747D" w:rsidRPr="009A1A55">
              <w:rPr>
                <w:rFonts w:ascii="Arial" w:hAnsi="Arial" w:cs="Arial"/>
                <w:color w:val="000000"/>
                <w:szCs w:val="24"/>
              </w:rPr>
              <w:t>%</w:t>
            </w:r>
          </w:p>
        </w:tc>
        <w:tc>
          <w:tcPr>
            <w:tcW w:w="1620" w:type="dxa"/>
            <w:shd w:val="clear" w:color="auto" w:fill="auto"/>
            <w:vAlign w:val="bottom"/>
          </w:tcPr>
          <w:p w14:paraId="0009996E" w14:textId="09A02775" w:rsidR="008F747D" w:rsidRPr="009A1A55" w:rsidRDefault="009A1A55" w:rsidP="00FF4558">
            <w:pPr>
              <w:jc w:val="right"/>
              <w:rPr>
                <w:rFonts w:ascii="Arial" w:hAnsi="Arial" w:cs="Arial"/>
                <w:color w:val="000000"/>
                <w:szCs w:val="24"/>
              </w:rPr>
            </w:pPr>
            <w:r w:rsidRPr="009A1A55">
              <w:rPr>
                <w:rFonts w:ascii="Arial" w:hAnsi="Arial" w:cs="Arial"/>
                <w:color w:val="000000"/>
                <w:szCs w:val="24"/>
              </w:rPr>
              <w:t>-</w:t>
            </w:r>
            <w:r w:rsidR="00331E5C" w:rsidRPr="009A1A55">
              <w:rPr>
                <w:rFonts w:ascii="Arial" w:hAnsi="Arial" w:cs="Arial"/>
                <w:color w:val="000000"/>
                <w:szCs w:val="24"/>
              </w:rPr>
              <w:t>1</w:t>
            </w:r>
            <w:r w:rsidRPr="009A1A55">
              <w:rPr>
                <w:rFonts w:ascii="Arial" w:hAnsi="Arial" w:cs="Arial"/>
                <w:color w:val="000000"/>
                <w:szCs w:val="24"/>
              </w:rPr>
              <w:t>8</w:t>
            </w:r>
            <w:r w:rsidR="00663D30" w:rsidRPr="009A1A55">
              <w:rPr>
                <w:rFonts w:ascii="Arial" w:hAnsi="Arial" w:cs="Arial"/>
                <w:color w:val="000000"/>
                <w:szCs w:val="24"/>
              </w:rPr>
              <w:t>,</w:t>
            </w:r>
            <w:r w:rsidRPr="009A1A55">
              <w:rPr>
                <w:rFonts w:ascii="Arial" w:hAnsi="Arial" w:cs="Arial"/>
                <w:color w:val="000000"/>
                <w:szCs w:val="24"/>
              </w:rPr>
              <w:t>526</w:t>
            </w:r>
            <w:r w:rsidR="008F747D" w:rsidRPr="009A1A55">
              <w:rPr>
                <w:rFonts w:ascii="Arial" w:hAnsi="Arial" w:cs="Arial"/>
                <w:color w:val="000000"/>
                <w:szCs w:val="24"/>
              </w:rPr>
              <w:t>,000</w:t>
            </w:r>
          </w:p>
        </w:tc>
        <w:tc>
          <w:tcPr>
            <w:tcW w:w="1440" w:type="dxa"/>
            <w:shd w:val="clear" w:color="auto" w:fill="auto"/>
            <w:vAlign w:val="bottom"/>
          </w:tcPr>
          <w:p w14:paraId="0B4FB681" w14:textId="709D4ABE" w:rsidR="008F747D" w:rsidRPr="009A1A55" w:rsidRDefault="009A1A55" w:rsidP="00FF4558">
            <w:pPr>
              <w:jc w:val="right"/>
              <w:rPr>
                <w:rFonts w:ascii="Arial" w:hAnsi="Arial" w:cs="Arial"/>
                <w:color w:val="000000"/>
                <w:szCs w:val="24"/>
              </w:rPr>
            </w:pPr>
            <w:r w:rsidRPr="009A1A55">
              <w:rPr>
                <w:rFonts w:ascii="Arial" w:hAnsi="Arial" w:cs="Arial"/>
                <w:color w:val="000000"/>
                <w:szCs w:val="24"/>
              </w:rPr>
              <w:t>-</w:t>
            </w:r>
            <w:r w:rsidR="009C7DD7" w:rsidRPr="009A1A55">
              <w:rPr>
                <w:rFonts w:ascii="Arial" w:hAnsi="Arial" w:cs="Arial"/>
                <w:color w:val="000000"/>
                <w:szCs w:val="24"/>
              </w:rPr>
              <w:t>1</w:t>
            </w:r>
            <w:r w:rsidRPr="009A1A55">
              <w:rPr>
                <w:rFonts w:ascii="Arial" w:hAnsi="Arial" w:cs="Arial"/>
                <w:color w:val="000000"/>
                <w:szCs w:val="24"/>
              </w:rPr>
              <w:t>4</w:t>
            </w:r>
            <w:r w:rsidR="006D2CD7" w:rsidRPr="009A1A55">
              <w:rPr>
                <w:rFonts w:ascii="Arial" w:hAnsi="Arial" w:cs="Arial"/>
                <w:color w:val="000000"/>
                <w:szCs w:val="24"/>
              </w:rPr>
              <w:t>.</w:t>
            </w:r>
            <w:r w:rsidRPr="009A1A55">
              <w:rPr>
                <w:rFonts w:ascii="Arial" w:hAnsi="Arial" w:cs="Arial"/>
                <w:color w:val="000000"/>
                <w:szCs w:val="24"/>
              </w:rPr>
              <w:t>5</w:t>
            </w:r>
            <w:r w:rsidR="008F747D" w:rsidRPr="009A1A55">
              <w:rPr>
                <w:rFonts w:ascii="Arial" w:hAnsi="Arial" w:cs="Arial"/>
                <w:color w:val="000000"/>
                <w:szCs w:val="24"/>
              </w:rPr>
              <w:t>%</w:t>
            </w:r>
          </w:p>
        </w:tc>
      </w:tr>
      <w:tr w:rsidR="00331E5C" w:rsidRPr="00B24AC5" w14:paraId="2DB0448C" w14:textId="77777777" w:rsidTr="00B82C24">
        <w:trPr>
          <w:trHeight w:val="255"/>
        </w:trPr>
        <w:tc>
          <w:tcPr>
            <w:tcW w:w="3965" w:type="dxa"/>
            <w:shd w:val="clear" w:color="auto" w:fill="auto"/>
            <w:vAlign w:val="bottom"/>
          </w:tcPr>
          <w:p w14:paraId="3BE396CE" w14:textId="77777777" w:rsidR="00331E5C" w:rsidRPr="009A1A55" w:rsidRDefault="00331E5C" w:rsidP="00331E5C">
            <w:pPr>
              <w:keepNext/>
              <w:rPr>
                <w:rFonts w:ascii="Arial" w:hAnsi="Arial" w:cs="Arial"/>
                <w:b/>
                <w:bCs/>
                <w:color w:val="000000" w:themeColor="text1"/>
                <w:szCs w:val="24"/>
              </w:rPr>
            </w:pPr>
            <w:r w:rsidRPr="009A1A55">
              <w:rPr>
                <w:rFonts w:ascii="Arial" w:hAnsi="Arial" w:cs="Arial"/>
                <w:b/>
                <w:bCs/>
                <w:color w:val="000000" w:themeColor="text1"/>
                <w:szCs w:val="24"/>
              </w:rPr>
              <w:t xml:space="preserve"> New York State </w:t>
            </w:r>
          </w:p>
        </w:tc>
        <w:tc>
          <w:tcPr>
            <w:tcW w:w="1571" w:type="dxa"/>
            <w:shd w:val="clear" w:color="auto" w:fill="auto"/>
          </w:tcPr>
          <w:p w14:paraId="251D2C81" w14:textId="49CC3924" w:rsidR="00331E5C" w:rsidRPr="009A1A55" w:rsidRDefault="00920107" w:rsidP="00331E5C">
            <w:pPr>
              <w:jc w:val="right"/>
              <w:rPr>
                <w:rFonts w:ascii="Arial" w:hAnsi="Arial" w:cs="Arial"/>
                <w:color w:val="000000"/>
                <w:szCs w:val="24"/>
              </w:rPr>
            </w:pPr>
            <w:r>
              <w:rPr>
                <w:rFonts w:ascii="Arial" w:hAnsi="Arial" w:cs="Arial"/>
                <w:color w:val="000000"/>
                <w:szCs w:val="24"/>
              </w:rPr>
              <w:t>-</w:t>
            </w:r>
            <w:r w:rsidR="00331E5C" w:rsidRPr="009A1A55">
              <w:rPr>
                <w:rFonts w:ascii="Arial" w:hAnsi="Arial" w:cs="Arial"/>
                <w:color w:val="000000"/>
                <w:szCs w:val="24"/>
              </w:rPr>
              <w:t>1</w:t>
            </w:r>
            <w:r w:rsidR="009A1A55" w:rsidRPr="009A1A55">
              <w:rPr>
                <w:rFonts w:ascii="Arial" w:hAnsi="Arial" w:cs="Arial"/>
                <w:color w:val="000000"/>
                <w:szCs w:val="24"/>
              </w:rPr>
              <w:t>,895</w:t>
            </w:r>
            <w:r w:rsidR="00331E5C" w:rsidRPr="009A1A55">
              <w:rPr>
                <w:rFonts w:ascii="Arial" w:hAnsi="Arial" w:cs="Arial"/>
                <w:color w:val="000000"/>
                <w:szCs w:val="24"/>
              </w:rPr>
              <w:t>,100</w:t>
            </w:r>
          </w:p>
        </w:tc>
        <w:tc>
          <w:tcPr>
            <w:tcW w:w="1579" w:type="dxa"/>
            <w:shd w:val="clear" w:color="auto" w:fill="auto"/>
          </w:tcPr>
          <w:p w14:paraId="6B41260E" w14:textId="04D6840C" w:rsidR="00331E5C" w:rsidRPr="009A1A55" w:rsidRDefault="009A1A55" w:rsidP="00331E5C">
            <w:pPr>
              <w:jc w:val="right"/>
              <w:rPr>
                <w:rFonts w:ascii="Arial" w:hAnsi="Arial" w:cs="Arial"/>
                <w:color w:val="000000"/>
                <w:szCs w:val="24"/>
              </w:rPr>
            </w:pPr>
            <w:r w:rsidRPr="009A1A55">
              <w:rPr>
                <w:rFonts w:ascii="Arial" w:hAnsi="Arial" w:cs="Arial"/>
                <w:color w:val="000000"/>
                <w:szCs w:val="24"/>
              </w:rPr>
              <w:t>-19.4</w:t>
            </w:r>
            <w:r w:rsidR="00331E5C" w:rsidRPr="009A1A55">
              <w:rPr>
                <w:rFonts w:ascii="Arial" w:hAnsi="Arial" w:cs="Arial"/>
                <w:color w:val="000000"/>
                <w:szCs w:val="24"/>
              </w:rPr>
              <w:t>%</w:t>
            </w:r>
          </w:p>
        </w:tc>
        <w:tc>
          <w:tcPr>
            <w:tcW w:w="1620" w:type="dxa"/>
            <w:shd w:val="clear" w:color="auto" w:fill="auto"/>
            <w:vAlign w:val="bottom"/>
          </w:tcPr>
          <w:p w14:paraId="3D5DD515" w14:textId="256F1EFD" w:rsidR="00331E5C" w:rsidRPr="009A1A55" w:rsidRDefault="009A1A55" w:rsidP="00331E5C">
            <w:pPr>
              <w:jc w:val="right"/>
              <w:rPr>
                <w:rFonts w:ascii="Arial" w:hAnsi="Arial" w:cs="Arial"/>
                <w:color w:val="000000"/>
                <w:szCs w:val="24"/>
              </w:rPr>
            </w:pPr>
            <w:r w:rsidRPr="009A1A55">
              <w:rPr>
                <w:rFonts w:ascii="Arial" w:hAnsi="Arial" w:cs="Arial"/>
                <w:color w:val="000000"/>
                <w:szCs w:val="24"/>
              </w:rPr>
              <w:t>-</w:t>
            </w:r>
            <w:r w:rsidR="00331E5C" w:rsidRPr="009A1A55">
              <w:rPr>
                <w:rFonts w:ascii="Arial" w:hAnsi="Arial" w:cs="Arial"/>
                <w:color w:val="000000"/>
                <w:szCs w:val="24"/>
              </w:rPr>
              <w:t>1</w:t>
            </w:r>
            <w:r w:rsidRPr="009A1A55">
              <w:rPr>
                <w:rFonts w:ascii="Arial" w:hAnsi="Arial" w:cs="Arial"/>
                <w:color w:val="000000"/>
                <w:szCs w:val="24"/>
              </w:rPr>
              <w:t>,834</w:t>
            </w:r>
            <w:r w:rsidR="00331E5C" w:rsidRPr="009A1A55">
              <w:rPr>
                <w:rFonts w:ascii="Arial" w:hAnsi="Arial" w:cs="Arial"/>
                <w:color w:val="000000"/>
                <w:szCs w:val="24"/>
              </w:rPr>
              <w:t>,</w:t>
            </w:r>
            <w:r w:rsidRPr="009A1A55">
              <w:rPr>
                <w:rFonts w:ascii="Arial" w:hAnsi="Arial" w:cs="Arial"/>
                <w:color w:val="000000"/>
                <w:szCs w:val="24"/>
              </w:rPr>
              <w:t>8</w:t>
            </w:r>
            <w:r w:rsidR="00331E5C" w:rsidRPr="009A1A55">
              <w:rPr>
                <w:rFonts w:ascii="Arial" w:hAnsi="Arial" w:cs="Arial"/>
                <w:color w:val="000000"/>
                <w:szCs w:val="24"/>
              </w:rPr>
              <w:t>00</w:t>
            </w:r>
          </w:p>
        </w:tc>
        <w:tc>
          <w:tcPr>
            <w:tcW w:w="1440" w:type="dxa"/>
            <w:shd w:val="clear" w:color="auto" w:fill="auto"/>
            <w:vAlign w:val="bottom"/>
          </w:tcPr>
          <w:p w14:paraId="53C452FB" w14:textId="24E2CA8D" w:rsidR="00331E5C" w:rsidRPr="009A1A55" w:rsidRDefault="009A1A55" w:rsidP="00331E5C">
            <w:pPr>
              <w:jc w:val="right"/>
              <w:rPr>
                <w:rFonts w:ascii="Arial" w:hAnsi="Arial" w:cs="Arial"/>
                <w:color w:val="000000"/>
                <w:szCs w:val="24"/>
              </w:rPr>
            </w:pPr>
            <w:r w:rsidRPr="009A1A55">
              <w:rPr>
                <w:rFonts w:ascii="Arial" w:hAnsi="Arial" w:cs="Arial"/>
                <w:color w:val="000000"/>
                <w:szCs w:val="24"/>
              </w:rPr>
              <w:t>-22</w:t>
            </w:r>
            <w:r w:rsidR="00331E5C" w:rsidRPr="009A1A55">
              <w:rPr>
                <w:rFonts w:ascii="Arial" w:hAnsi="Arial" w:cs="Arial"/>
                <w:color w:val="000000"/>
                <w:szCs w:val="24"/>
              </w:rPr>
              <w:t>.</w:t>
            </w:r>
            <w:r w:rsidRPr="009A1A55">
              <w:rPr>
                <w:rFonts w:ascii="Arial" w:hAnsi="Arial" w:cs="Arial"/>
                <w:color w:val="000000"/>
                <w:szCs w:val="24"/>
              </w:rPr>
              <w:t>1</w:t>
            </w:r>
            <w:r w:rsidR="00331E5C" w:rsidRPr="009A1A55">
              <w:rPr>
                <w:rFonts w:ascii="Arial" w:hAnsi="Arial" w:cs="Arial"/>
                <w:color w:val="000000"/>
                <w:szCs w:val="24"/>
              </w:rPr>
              <w:t>%</w:t>
            </w:r>
          </w:p>
        </w:tc>
      </w:tr>
      <w:tr w:rsidR="008F747D" w:rsidRPr="00B24AC5" w14:paraId="35A07972" w14:textId="77777777" w:rsidTr="000D13D5">
        <w:trPr>
          <w:trHeight w:val="255"/>
        </w:trPr>
        <w:tc>
          <w:tcPr>
            <w:tcW w:w="10175" w:type="dxa"/>
            <w:gridSpan w:val="5"/>
            <w:shd w:val="clear" w:color="auto" w:fill="auto"/>
            <w:vAlign w:val="bottom"/>
          </w:tcPr>
          <w:p w14:paraId="5E426EC6" w14:textId="77777777" w:rsidR="008F747D" w:rsidRPr="009A1A55" w:rsidRDefault="008F747D" w:rsidP="00FF4558">
            <w:pPr>
              <w:jc w:val="right"/>
              <w:rPr>
                <w:rFonts w:ascii="Arial" w:hAnsi="Arial" w:cs="Arial"/>
                <w:color w:val="000000"/>
                <w:szCs w:val="24"/>
              </w:rPr>
            </w:pPr>
          </w:p>
        </w:tc>
      </w:tr>
      <w:tr w:rsidR="009A1A55" w:rsidRPr="009A1A55" w14:paraId="2EE4E9C6" w14:textId="77777777" w:rsidTr="000D13D5">
        <w:trPr>
          <w:trHeight w:val="245"/>
        </w:trPr>
        <w:tc>
          <w:tcPr>
            <w:tcW w:w="3965" w:type="dxa"/>
            <w:shd w:val="clear" w:color="auto" w:fill="auto"/>
            <w:vAlign w:val="bottom"/>
          </w:tcPr>
          <w:p w14:paraId="685FEA3F"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Albany-Schenectady-Troy</w:t>
            </w:r>
          </w:p>
        </w:tc>
        <w:tc>
          <w:tcPr>
            <w:tcW w:w="1571" w:type="dxa"/>
            <w:shd w:val="clear" w:color="auto" w:fill="auto"/>
            <w:vAlign w:val="bottom"/>
          </w:tcPr>
          <w:p w14:paraId="42AA58F0" w14:textId="2B260BB4"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-74,300</w:t>
            </w:r>
          </w:p>
        </w:tc>
        <w:tc>
          <w:tcPr>
            <w:tcW w:w="1579" w:type="dxa"/>
            <w:shd w:val="clear" w:color="auto" w:fill="auto"/>
            <w:vAlign w:val="bottom"/>
          </w:tcPr>
          <w:p w14:paraId="1C22D82A" w14:textId="0A509BFA"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-15.7%</w:t>
            </w:r>
          </w:p>
        </w:tc>
        <w:tc>
          <w:tcPr>
            <w:tcW w:w="1620" w:type="dxa"/>
            <w:shd w:val="clear" w:color="auto" w:fill="auto"/>
            <w:vAlign w:val="bottom"/>
          </w:tcPr>
          <w:p w14:paraId="7FCB8916" w14:textId="66E303E9"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-71,800</w:t>
            </w:r>
          </w:p>
        </w:tc>
        <w:tc>
          <w:tcPr>
            <w:tcW w:w="1440" w:type="dxa"/>
            <w:shd w:val="clear" w:color="auto" w:fill="auto"/>
            <w:vAlign w:val="bottom"/>
          </w:tcPr>
          <w:p w14:paraId="3E571C49" w14:textId="36BD13E5"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-19.4%</w:t>
            </w:r>
          </w:p>
        </w:tc>
      </w:tr>
      <w:tr w:rsidR="009A1A55" w:rsidRPr="009A1A55" w14:paraId="5087BD48" w14:textId="77777777" w:rsidTr="000D13D5">
        <w:trPr>
          <w:trHeight w:val="255"/>
        </w:trPr>
        <w:tc>
          <w:tcPr>
            <w:tcW w:w="3965" w:type="dxa"/>
            <w:shd w:val="clear" w:color="auto" w:fill="auto"/>
            <w:vAlign w:val="bottom"/>
          </w:tcPr>
          <w:p w14:paraId="1EE90ED3"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Binghamton</w:t>
            </w:r>
          </w:p>
        </w:tc>
        <w:tc>
          <w:tcPr>
            <w:tcW w:w="1571" w:type="dxa"/>
            <w:shd w:val="clear" w:color="auto" w:fill="auto"/>
            <w:vAlign w:val="bottom"/>
          </w:tcPr>
          <w:p w14:paraId="6DEA6979" w14:textId="2EEA2E6C"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-14,600</w:t>
            </w:r>
          </w:p>
        </w:tc>
        <w:tc>
          <w:tcPr>
            <w:tcW w:w="1579" w:type="dxa"/>
            <w:shd w:val="clear" w:color="auto" w:fill="auto"/>
            <w:vAlign w:val="bottom"/>
          </w:tcPr>
          <w:p w14:paraId="54DD4955" w14:textId="4C78F398"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-14.0%</w:t>
            </w:r>
          </w:p>
        </w:tc>
        <w:tc>
          <w:tcPr>
            <w:tcW w:w="1620" w:type="dxa"/>
            <w:shd w:val="clear" w:color="auto" w:fill="auto"/>
            <w:vAlign w:val="bottom"/>
          </w:tcPr>
          <w:p w14:paraId="48531DD1" w14:textId="3616DC3B"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-13,500</w:t>
            </w:r>
          </w:p>
        </w:tc>
        <w:tc>
          <w:tcPr>
            <w:tcW w:w="1440" w:type="dxa"/>
            <w:shd w:val="clear" w:color="auto" w:fill="auto"/>
            <w:vAlign w:val="bottom"/>
          </w:tcPr>
          <w:p w14:paraId="37ABAFE5" w14:textId="26163E2F"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-16.6%</w:t>
            </w:r>
          </w:p>
        </w:tc>
      </w:tr>
      <w:tr w:rsidR="009A1A55" w:rsidRPr="009A1A55" w14:paraId="5D4491EA" w14:textId="77777777" w:rsidTr="000D13D5">
        <w:trPr>
          <w:trHeight w:val="255"/>
        </w:trPr>
        <w:tc>
          <w:tcPr>
            <w:tcW w:w="3965" w:type="dxa"/>
            <w:shd w:val="clear" w:color="auto" w:fill="auto"/>
            <w:vAlign w:val="bottom"/>
          </w:tcPr>
          <w:p w14:paraId="02754BE0"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Buffalo-Niagara Falls</w:t>
            </w:r>
          </w:p>
        </w:tc>
        <w:tc>
          <w:tcPr>
            <w:tcW w:w="1571" w:type="dxa"/>
            <w:shd w:val="clear" w:color="auto" w:fill="auto"/>
            <w:vAlign w:val="bottom"/>
          </w:tcPr>
          <w:p w14:paraId="68EC863F" w14:textId="678BB35B"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-114,800</w:t>
            </w:r>
          </w:p>
        </w:tc>
        <w:tc>
          <w:tcPr>
            <w:tcW w:w="1579" w:type="dxa"/>
            <w:shd w:val="clear" w:color="auto" w:fill="auto"/>
            <w:vAlign w:val="bottom"/>
          </w:tcPr>
          <w:p w14:paraId="54E70FBB" w14:textId="629EF719"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-20.3%</w:t>
            </w:r>
          </w:p>
        </w:tc>
        <w:tc>
          <w:tcPr>
            <w:tcW w:w="1620" w:type="dxa"/>
            <w:shd w:val="clear" w:color="auto" w:fill="auto"/>
            <w:vAlign w:val="bottom"/>
          </w:tcPr>
          <w:p w14:paraId="3F53588B" w14:textId="74F5446F"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-110,500</w:t>
            </w:r>
          </w:p>
        </w:tc>
        <w:tc>
          <w:tcPr>
            <w:tcW w:w="1440" w:type="dxa"/>
            <w:shd w:val="clear" w:color="auto" w:fill="auto"/>
            <w:vAlign w:val="bottom"/>
          </w:tcPr>
          <w:p w14:paraId="7B789DA4" w14:textId="7E69AE34"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-23.3%</w:t>
            </w:r>
          </w:p>
        </w:tc>
      </w:tr>
      <w:tr w:rsidR="009A1A55" w:rsidRPr="009A1A55" w14:paraId="34DC8732" w14:textId="77777777" w:rsidTr="000D13D5">
        <w:trPr>
          <w:trHeight w:val="255"/>
        </w:trPr>
        <w:tc>
          <w:tcPr>
            <w:tcW w:w="3965" w:type="dxa"/>
            <w:shd w:val="clear" w:color="auto" w:fill="auto"/>
            <w:vAlign w:val="bottom"/>
          </w:tcPr>
          <w:p w14:paraId="2A9EA93B"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Dutchess-Putnam</w:t>
            </w:r>
          </w:p>
        </w:tc>
        <w:tc>
          <w:tcPr>
            <w:tcW w:w="1571" w:type="dxa"/>
            <w:shd w:val="clear" w:color="auto" w:fill="auto"/>
            <w:vAlign w:val="bottom"/>
          </w:tcPr>
          <w:p w14:paraId="23CF1381" w14:textId="7FB51F92"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-21,900</w:t>
            </w:r>
          </w:p>
        </w:tc>
        <w:tc>
          <w:tcPr>
            <w:tcW w:w="1579" w:type="dxa"/>
            <w:shd w:val="clear" w:color="auto" w:fill="auto"/>
            <w:vAlign w:val="bottom"/>
          </w:tcPr>
          <w:p w14:paraId="5A2BF1E3" w14:textId="3F0A1542"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-14.7%</w:t>
            </w:r>
          </w:p>
        </w:tc>
        <w:tc>
          <w:tcPr>
            <w:tcW w:w="1620" w:type="dxa"/>
            <w:shd w:val="clear" w:color="auto" w:fill="auto"/>
            <w:vAlign w:val="bottom"/>
          </w:tcPr>
          <w:p w14:paraId="62EB69E1" w14:textId="1F8BFD27"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-21,000</w:t>
            </w:r>
          </w:p>
        </w:tc>
        <w:tc>
          <w:tcPr>
            <w:tcW w:w="1440" w:type="dxa"/>
            <w:shd w:val="clear" w:color="auto" w:fill="auto"/>
            <w:vAlign w:val="bottom"/>
          </w:tcPr>
          <w:p w14:paraId="7C49C376" w14:textId="13229086"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-17.1%</w:t>
            </w:r>
          </w:p>
        </w:tc>
      </w:tr>
      <w:tr w:rsidR="009A1A55" w:rsidRPr="009A1A55" w14:paraId="36EEF206" w14:textId="77777777" w:rsidTr="000D13D5">
        <w:trPr>
          <w:trHeight w:val="255"/>
        </w:trPr>
        <w:tc>
          <w:tcPr>
            <w:tcW w:w="3965" w:type="dxa"/>
            <w:shd w:val="clear" w:color="auto" w:fill="auto"/>
            <w:vAlign w:val="bottom"/>
          </w:tcPr>
          <w:p w14:paraId="0B3B506D"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Elmira</w:t>
            </w:r>
          </w:p>
        </w:tc>
        <w:tc>
          <w:tcPr>
            <w:tcW w:w="1571" w:type="dxa"/>
            <w:shd w:val="clear" w:color="auto" w:fill="auto"/>
            <w:vAlign w:val="bottom"/>
          </w:tcPr>
          <w:p w14:paraId="7D890F1B" w14:textId="6D4A30B5"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-4,800</w:t>
            </w:r>
          </w:p>
        </w:tc>
        <w:tc>
          <w:tcPr>
            <w:tcW w:w="1579" w:type="dxa"/>
            <w:shd w:val="clear" w:color="auto" w:fill="auto"/>
            <w:vAlign w:val="bottom"/>
          </w:tcPr>
          <w:p w14:paraId="0E1570C7" w14:textId="51762E11"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-13.0%</w:t>
            </w:r>
          </w:p>
        </w:tc>
        <w:tc>
          <w:tcPr>
            <w:tcW w:w="1620" w:type="dxa"/>
            <w:shd w:val="clear" w:color="auto" w:fill="auto"/>
            <w:vAlign w:val="bottom"/>
          </w:tcPr>
          <w:p w14:paraId="67944068" w14:textId="4CA03967"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-4,700</w:t>
            </w:r>
          </w:p>
        </w:tc>
        <w:tc>
          <w:tcPr>
            <w:tcW w:w="1440" w:type="dxa"/>
            <w:shd w:val="clear" w:color="auto" w:fill="auto"/>
            <w:vAlign w:val="bottom"/>
          </w:tcPr>
          <w:p w14:paraId="3D77C5E0" w14:textId="23AA496A"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-15.6%</w:t>
            </w:r>
          </w:p>
        </w:tc>
      </w:tr>
      <w:tr w:rsidR="009A1A55" w:rsidRPr="009A1A55" w14:paraId="2FA3449D" w14:textId="77777777" w:rsidTr="000D13D5">
        <w:trPr>
          <w:trHeight w:val="255"/>
        </w:trPr>
        <w:tc>
          <w:tcPr>
            <w:tcW w:w="3965" w:type="dxa"/>
            <w:shd w:val="clear" w:color="auto" w:fill="auto"/>
            <w:vAlign w:val="bottom"/>
          </w:tcPr>
          <w:p w14:paraId="07C7AD3F"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Glens Falls</w:t>
            </w:r>
          </w:p>
        </w:tc>
        <w:tc>
          <w:tcPr>
            <w:tcW w:w="1571" w:type="dxa"/>
            <w:shd w:val="clear" w:color="auto" w:fill="auto"/>
            <w:vAlign w:val="bottom"/>
          </w:tcPr>
          <w:p w14:paraId="124DEDEE" w14:textId="444C8BCD"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-9,300</w:t>
            </w:r>
          </w:p>
        </w:tc>
        <w:tc>
          <w:tcPr>
            <w:tcW w:w="1579" w:type="dxa"/>
            <w:shd w:val="clear" w:color="auto" w:fill="auto"/>
            <w:vAlign w:val="bottom"/>
          </w:tcPr>
          <w:p w14:paraId="52AD8519" w14:textId="4953DB9B"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-17.5%</w:t>
            </w:r>
          </w:p>
        </w:tc>
        <w:tc>
          <w:tcPr>
            <w:tcW w:w="1620" w:type="dxa"/>
            <w:shd w:val="clear" w:color="auto" w:fill="auto"/>
            <w:vAlign w:val="bottom"/>
          </w:tcPr>
          <w:p w14:paraId="65D7EE6A" w14:textId="6721EF7A"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-8,800</w:t>
            </w:r>
          </w:p>
        </w:tc>
        <w:tc>
          <w:tcPr>
            <w:tcW w:w="1440" w:type="dxa"/>
            <w:shd w:val="clear" w:color="auto" w:fill="auto"/>
            <w:vAlign w:val="bottom"/>
          </w:tcPr>
          <w:p w14:paraId="27E24CA6" w14:textId="707CA9E9"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-20.8%</w:t>
            </w:r>
          </w:p>
        </w:tc>
      </w:tr>
      <w:tr w:rsidR="009A1A55" w:rsidRPr="009A1A55" w14:paraId="4505DDB7" w14:textId="77777777" w:rsidTr="000D13D5">
        <w:trPr>
          <w:trHeight w:val="255"/>
        </w:trPr>
        <w:tc>
          <w:tcPr>
            <w:tcW w:w="3965" w:type="dxa"/>
            <w:shd w:val="clear" w:color="auto" w:fill="auto"/>
            <w:vAlign w:val="bottom"/>
          </w:tcPr>
          <w:p w14:paraId="258BF961"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Ithaca</w:t>
            </w:r>
          </w:p>
        </w:tc>
        <w:tc>
          <w:tcPr>
            <w:tcW w:w="1571" w:type="dxa"/>
            <w:shd w:val="clear" w:color="auto" w:fill="auto"/>
            <w:vAlign w:val="bottom"/>
          </w:tcPr>
          <w:p w14:paraId="05EAB683" w14:textId="31FC625E"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-9,500</w:t>
            </w:r>
          </w:p>
        </w:tc>
        <w:tc>
          <w:tcPr>
            <w:tcW w:w="1579" w:type="dxa"/>
            <w:shd w:val="clear" w:color="auto" w:fill="auto"/>
            <w:vAlign w:val="bottom"/>
          </w:tcPr>
          <w:p w14:paraId="186882E1" w14:textId="2254FEFA"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-14.4%</w:t>
            </w:r>
          </w:p>
        </w:tc>
        <w:tc>
          <w:tcPr>
            <w:tcW w:w="1620" w:type="dxa"/>
            <w:shd w:val="clear" w:color="auto" w:fill="auto"/>
            <w:vAlign w:val="bottom"/>
          </w:tcPr>
          <w:p w14:paraId="7C71A98E" w14:textId="0A5BA522"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-9,200</w:t>
            </w:r>
          </w:p>
        </w:tc>
        <w:tc>
          <w:tcPr>
            <w:tcW w:w="1440" w:type="dxa"/>
            <w:shd w:val="clear" w:color="auto" w:fill="auto"/>
            <w:vAlign w:val="bottom"/>
          </w:tcPr>
          <w:p w14:paraId="2F82B927" w14:textId="7834FD96"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-16.2%</w:t>
            </w:r>
          </w:p>
        </w:tc>
      </w:tr>
      <w:tr w:rsidR="009A1A55" w:rsidRPr="009A1A55" w14:paraId="3315244A" w14:textId="77777777" w:rsidTr="000D13D5">
        <w:trPr>
          <w:trHeight w:val="255"/>
        </w:trPr>
        <w:tc>
          <w:tcPr>
            <w:tcW w:w="3965" w:type="dxa"/>
            <w:shd w:val="clear" w:color="auto" w:fill="auto"/>
            <w:vAlign w:val="bottom"/>
          </w:tcPr>
          <w:p w14:paraId="0D179970"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Kingston</w:t>
            </w:r>
          </w:p>
        </w:tc>
        <w:tc>
          <w:tcPr>
            <w:tcW w:w="1571" w:type="dxa"/>
            <w:shd w:val="clear" w:color="auto" w:fill="auto"/>
            <w:vAlign w:val="bottom"/>
          </w:tcPr>
          <w:p w14:paraId="5D661D00" w14:textId="2624F5E5"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-7,400</w:t>
            </w:r>
          </w:p>
        </w:tc>
        <w:tc>
          <w:tcPr>
            <w:tcW w:w="1579" w:type="dxa"/>
            <w:shd w:val="clear" w:color="auto" w:fill="auto"/>
            <w:vAlign w:val="bottom"/>
          </w:tcPr>
          <w:p w14:paraId="3173757F" w14:textId="7DE61536"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-11.9%</w:t>
            </w:r>
          </w:p>
        </w:tc>
        <w:tc>
          <w:tcPr>
            <w:tcW w:w="1620" w:type="dxa"/>
            <w:shd w:val="clear" w:color="auto" w:fill="auto"/>
            <w:vAlign w:val="bottom"/>
          </w:tcPr>
          <w:p w14:paraId="356F6393" w14:textId="7AB92161"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-6,800</w:t>
            </w:r>
          </w:p>
        </w:tc>
        <w:tc>
          <w:tcPr>
            <w:tcW w:w="1440" w:type="dxa"/>
            <w:shd w:val="clear" w:color="auto" w:fill="auto"/>
            <w:vAlign w:val="bottom"/>
          </w:tcPr>
          <w:p w14:paraId="0D4BE176" w14:textId="3069232E"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-14.3%</w:t>
            </w:r>
          </w:p>
        </w:tc>
      </w:tr>
      <w:tr w:rsidR="009A1A55" w:rsidRPr="009A1A55" w14:paraId="766C2208" w14:textId="77777777" w:rsidTr="000D13D5">
        <w:trPr>
          <w:trHeight w:val="255"/>
        </w:trPr>
        <w:tc>
          <w:tcPr>
            <w:tcW w:w="3965" w:type="dxa"/>
            <w:shd w:val="clear" w:color="auto" w:fill="auto"/>
            <w:vAlign w:val="bottom"/>
          </w:tcPr>
          <w:p w14:paraId="4D1DFC1B"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Nassau-Suffolk</w:t>
            </w:r>
          </w:p>
        </w:tc>
        <w:tc>
          <w:tcPr>
            <w:tcW w:w="1571" w:type="dxa"/>
            <w:shd w:val="clear" w:color="auto" w:fill="auto"/>
            <w:vAlign w:val="bottom"/>
          </w:tcPr>
          <w:p w14:paraId="125D6DC1" w14:textId="73BDB52C"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-292,200</w:t>
            </w:r>
          </w:p>
        </w:tc>
        <w:tc>
          <w:tcPr>
            <w:tcW w:w="1579" w:type="dxa"/>
            <w:shd w:val="clear" w:color="auto" w:fill="auto"/>
            <w:vAlign w:val="bottom"/>
          </w:tcPr>
          <w:p w14:paraId="254845B4" w14:textId="53BDD387"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-21.7%</w:t>
            </w:r>
          </w:p>
        </w:tc>
        <w:tc>
          <w:tcPr>
            <w:tcW w:w="1620" w:type="dxa"/>
            <w:shd w:val="clear" w:color="auto" w:fill="auto"/>
            <w:vAlign w:val="bottom"/>
          </w:tcPr>
          <w:p w14:paraId="60A6D3E5" w14:textId="1964C7C2"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-281,900</w:t>
            </w:r>
          </w:p>
        </w:tc>
        <w:tc>
          <w:tcPr>
            <w:tcW w:w="1440" w:type="dxa"/>
            <w:shd w:val="clear" w:color="auto" w:fill="auto"/>
            <w:vAlign w:val="bottom"/>
          </w:tcPr>
          <w:p w14:paraId="7B1BD94C" w14:textId="7D060E0B"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-24.5%</w:t>
            </w:r>
          </w:p>
        </w:tc>
      </w:tr>
      <w:tr w:rsidR="009A1A55" w:rsidRPr="009A1A55" w14:paraId="15007FE2" w14:textId="77777777" w:rsidTr="000D13D5">
        <w:trPr>
          <w:trHeight w:val="255"/>
        </w:trPr>
        <w:tc>
          <w:tcPr>
            <w:tcW w:w="3965" w:type="dxa"/>
            <w:shd w:val="clear" w:color="auto" w:fill="auto"/>
            <w:vAlign w:val="bottom"/>
          </w:tcPr>
          <w:p w14:paraId="2D627CA0"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New York City</w:t>
            </w:r>
          </w:p>
        </w:tc>
        <w:tc>
          <w:tcPr>
            <w:tcW w:w="1571" w:type="dxa"/>
            <w:shd w:val="clear" w:color="auto" w:fill="auto"/>
            <w:vAlign w:val="bottom"/>
          </w:tcPr>
          <w:p w14:paraId="3653D95F" w14:textId="32BA2ABB"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-891,800</w:t>
            </w:r>
          </w:p>
        </w:tc>
        <w:tc>
          <w:tcPr>
            <w:tcW w:w="1579" w:type="dxa"/>
            <w:shd w:val="clear" w:color="auto" w:fill="auto"/>
            <w:vAlign w:val="bottom"/>
          </w:tcPr>
          <w:p w14:paraId="49C6E3C8" w14:textId="217C0672"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-19.2%</w:t>
            </w:r>
          </w:p>
        </w:tc>
        <w:tc>
          <w:tcPr>
            <w:tcW w:w="1620" w:type="dxa"/>
            <w:shd w:val="clear" w:color="auto" w:fill="auto"/>
            <w:vAlign w:val="bottom"/>
          </w:tcPr>
          <w:p w14:paraId="6E1D5A6D" w14:textId="2CEE8735"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-885,000</w:t>
            </w:r>
          </w:p>
        </w:tc>
        <w:tc>
          <w:tcPr>
            <w:tcW w:w="1440" w:type="dxa"/>
            <w:shd w:val="clear" w:color="auto" w:fill="auto"/>
            <w:vAlign w:val="bottom"/>
          </w:tcPr>
          <w:p w14:paraId="77230194" w14:textId="21852A76"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-21.8%</w:t>
            </w:r>
          </w:p>
        </w:tc>
      </w:tr>
      <w:tr w:rsidR="009A1A55" w:rsidRPr="009A1A55" w14:paraId="1F312DAF" w14:textId="77777777" w:rsidTr="000D13D5">
        <w:trPr>
          <w:trHeight w:val="255"/>
        </w:trPr>
        <w:tc>
          <w:tcPr>
            <w:tcW w:w="3965" w:type="dxa"/>
            <w:shd w:val="clear" w:color="auto" w:fill="auto"/>
            <w:vAlign w:val="bottom"/>
          </w:tcPr>
          <w:p w14:paraId="4F36B0FB"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Orange-Rockland-Westchester</w:t>
            </w:r>
          </w:p>
        </w:tc>
        <w:tc>
          <w:tcPr>
            <w:tcW w:w="1571" w:type="dxa"/>
            <w:shd w:val="clear" w:color="auto" w:fill="auto"/>
            <w:vAlign w:val="bottom"/>
          </w:tcPr>
          <w:p w14:paraId="003069A6" w14:textId="37D25FBB"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-161,700</w:t>
            </w:r>
          </w:p>
        </w:tc>
        <w:tc>
          <w:tcPr>
            <w:tcW w:w="1579" w:type="dxa"/>
            <w:shd w:val="clear" w:color="auto" w:fill="auto"/>
            <w:vAlign w:val="bottom"/>
          </w:tcPr>
          <w:p w14:paraId="5C51BE53" w14:textId="0E000807"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-22.0%</w:t>
            </w:r>
          </w:p>
        </w:tc>
        <w:tc>
          <w:tcPr>
            <w:tcW w:w="1620" w:type="dxa"/>
            <w:shd w:val="clear" w:color="auto" w:fill="auto"/>
            <w:vAlign w:val="bottom"/>
          </w:tcPr>
          <w:p w14:paraId="46FF58C2" w14:textId="735026D2"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-153,300</w:t>
            </w:r>
          </w:p>
        </w:tc>
        <w:tc>
          <w:tcPr>
            <w:tcW w:w="1440" w:type="dxa"/>
            <w:shd w:val="clear" w:color="auto" w:fill="auto"/>
            <w:vAlign w:val="bottom"/>
          </w:tcPr>
          <w:p w14:paraId="4CFCF433" w14:textId="24A89ACC"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-24.6%</w:t>
            </w:r>
          </w:p>
        </w:tc>
      </w:tr>
      <w:tr w:rsidR="009A1A55" w:rsidRPr="009A1A55" w14:paraId="7F9F31BF" w14:textId="77777777" w:rsidTr="000D13D5">
        <w:trPr>
          <w:trHeight w:val="255"/>
        </w:trPr>
        <w:tc>
          <w:tcPr>
            <w:tcW w:w="3965" w:type="dxa"/>
            <w:shd w:val="clear" w:color="auto" w:fill="auto"/>
            <w:vAlign w:val="bottom"/>
          </w:tcPr>
          <w:p w14:paraId="3CB24E4B"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Rochester</w:t>
            </w:r>
          </w:p>
        </w:tc>
        <w:tc>
          <w:tcPr>
            <w:tcW w:w="1571" w:type="dxa"/>
            <w:shd w:val="clear" w:color="auto" w:fill="auto"/>
            <w:vAlign w:val="bottom"/>
          </w:tcPr>
          <w:p w14:paraId="1F72642C" w14:textId="791B0FB6"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-103,800</w:t>
            </w:r>
          </w:p>
        </w:tc>
        <w:tc>
          <w:tcPr>
            <w:tcW w:w="1579" w:type="dxa"/>
            <w:shd w:val="clear" w:color="auto" w:fill="auto"/>
            <w:vAlign w:val="bottom"/>
          </w:tcPr>
          <w:p w14:paraId="0279A60F" w14:textId="361C9D31"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-19.1%</w:t>
            </w:r>
          </w:p>
        </w:tc>
        <w:tc>
          <w:tcPr>
            <w:tcW w:w="1620" w:type="dxa"/>
            <w:shd w:val="clear" w:color="auto" w:fill="auto"/>
            <w:vAlign w:val="bottom"/>
          </w:tcPr>
          <w:p w14:paraId="0FE43829" w14:textId="1187C080"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-98,200</w:t>
            </w:r>
          </w:p>
        </w:tc>
        <w:tc>
          <w:tcPr>
            <w:tcW w:w="1440" w:type="dxa"/>
            <w:shd w:val="clear" w:color="auto" w:fill="auto"/>
            <w:vAlign w:val="bottom"/>
          </w:tcPr>
          <w:p w14:paraId="414B44E7" w14:textId="6CC50E06"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-21.3%</w:t>
            </w:r>
          </w:p>
        </w:tc>
      </w:tr>
      <w:tr w:rsidR="009A1A55" w:rsidRPr="009A1A55" w14:paraId="2A007D12" w14:textId="77777777" w:rsidTr="000D13D5">
        <w:trPr>
          <w:trHeight w:val="255"/>
        </w:trPr>
        <w:tc>
          <w:tcPr>
            <w:tcW w:w="3965" w:type="dxa"/>
            <w:shd w:val="clear" w:color="auto" w:fill="auto"/>
            <w:vAlign w:val="bottom"/>
          </w:tcPr>
          <w:p w14:paraId="194478CE"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Syracuse</w:t>
            </w:r>
          </w:p>
        </w:tc>
        <w:tc>
          <w:tcPr>
            <w:tcW w:w="1571" w:type="dxa"/>
            <w:shd w:val="clear" w:color="auto" w:fill="auto"/>
            <w:vAlign w:val="bottom"/>
          </w:tcPr>
          <w:p w14:paraId="72DB3998" w14:textId="3007986A"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-60,000</w:t>
            </w:r>
          </w:p>
        </w:tc>
        <w:tc>
          <w:tcPr>
            <w:tcW w:w="1579" w:type="dxa"/>
            <w:shd w:val="clear" w:color="auto" w:fill="auto"/>
            <w:vAlign w:val="bottom"/>
          </w:tcPr>
          <w:p w14:paraId="5F3D765A" w14:textId="715EC5FB"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-18.7%</w:t>
            </w:r>
          </w:p>
        </w:tc>
        <w:tc>
          <w:tcPr>
            <w:tcW w:w="1620" w:type="dxa"/>
            <w:shd w:val="clear" w:color="auto" w:fill="auto"/>
            <w:vAlign w:val="bottom"/>
          </w:tcPr>
          <w:p w14:paraId="53F23788" w14:textId="53CD082D"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-57,500</w:t>
            </w:r>
          </w:p>
        </w:tc>
        <w:tc>
          <w:tcPr>
            <w:tcW w:w="1440" w:type="dxa"/>
            <w:shd w:val="clear" w:color="auto" w:fill="auto"/>
            <w:vAlign w:val="bottom"/>
          </w:tcPr>
          <w:p w14:paraId="0E493846" w14:textId="7BEAAB83"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-22.0%</w:t>
            </w:r>
          </w:p>
        </w:tc>
      </w:tr>
      <w:tr w:rsidR="009A1A55" w:rsidRPr="009A1A55" w14:paraId="42229EB3" w14:textId="77777777" w:rsidTr="000D13D5">
        <w:trPr>
          <w:trHeight w:val="255"/>
        </w:trPr>
        <w:tc>
          <w:tcPr>
            <w:tcW w:w="3965" w:type="dxa"/>
            <w:shd w:val="clear" w:color="auto" w:fill="auto"/>
            <w:vAlign w:val="bottom"/>
          </w:tcPr>
          <w:p w14:paraId="6FCAD262"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Utica-Rome</w:t>
            </w:r>
          </w:p>
        </w:tc>
        <w:tc>
          <w:tcPr>
            <w:tcW w:w="1571" w:type="dxa"/>
            <w:shd w:val="clear" w:color="auto" w:fill="auto"/>
            <w:vAlign w:val="bottom"/>
          </w:tcPr>
          <w:p w14:paraId="52F5F84E" w14:textId="712E512E"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-22,300</w:t>
            </w:r>
          </w:p>
        </w:tc>
        <w:tc>
          <w:tcPr>
            <w:tcW w:w="1579" w:type="dxa"/>
            <w:shd w:val="clear" w:color="auto" w:fill="auto"/>
            <w:vAlign w:val="bottom"/>
          </w:tcPr>
          <w:p w14:paraId="4143A82B" w14:textId="62FC34B9"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-17.3%</w:t>
            </w:r>
          </w:p>
        </w:tc>
        <w:tc>
          <w:tcPr>
            <w:tcW w:w="1620" w:type="dxa"/>
            <w:shd w:val="clear" w:color="auto" w:fill="auto"/>
            <w:vAlign w:val="bottom"/>
          </w:tcPr>
          <w:p w14:paraId="5B975FAC" w14:textId="6E42BF4D"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-20,200</w:t>
            </w:r>
          </w:p>
        </w:tc>
        <w:tc>
          <w:tcPr>
            <w:tcW w:w="1440" w:type="dxa"/>
            <w:shd w:val="clear" w:color="auto" w:fill="auto"/>
            <w:vAlign w:val="bottom"/>
          </w:tcPr>
          <w:p w14:paraId="593E3275" w14:textId="70077E8F"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-20.9%</w:t>
            </w:r>
          </w:p>
        </w:tc>
      </w:tr>
      <w:tr w:rsidR="009A1A55" w:rsidRPr="009A1A55" w14:paraId="07CE22AF" w14:textId="77777777" w:rsidTr="000D13D5">
        <w:trPr>
          <w:trHeight w:val="255"/>
        </w:trPr>
        <w:tc>
          <w:tcPr>
            <w:tcW w:w="3965" w:type="dxa"/>
            <w:shd w:val="clear" w:color="auto" w:fill="auto"/>
            <w:vAlign w:val="bottom"/>
          </w:tcPr>
          <w:p w14:paraId="452F1DF5" w14:textId="77777777" w:rsidR="009A1A55" w:rsidRPr="009A1A55" w:rsidRDefault="009A1A55" w:rsidP="009A1A55">
            <w:pPr>
              <w:rPr>
                <w:rFonts w:ascii="Arial" w:hAnsi="Arial" w:cs="Arial"/>
                <w:color w:val="000000"/>
                <w:szCs w:val="24"/>
              </w:rPr>
            </w:pPr>
            <w:r w:rsidRPr="009A1A55">
              <w:rPr>
                <w:rFonts w:ascii="Arial" w:hAnsi="Arial" w:cs="Arial"/>
                <w:color w:val="000000"/>
                <w:szCs w:val="24"/>
              </w:rPr>
              <w:t xml:space="preserve">    Watertown-Fort Drum</w:t>
            </w:r>
          </w:p>
        </w:tc>
        <w:tc>
          <w:tcPr>
            <w:tcW w:w="1571" w:type="dxa"/>
            <w:shd w:val="clear" w:color="auto" w:fill="auto"/>
            <w:vAlign w:val="bottom"/>
          </w:tcPr>
          <w:p w14:paraId="3B9D0D2E" w14:textId="360C6D43"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-6,300</w:t>
            </w:r>
          </w:p>
        </w:tc>
        <w:tc>
          <w:tcPr>
            <w:tcW w:w="1579" w:type="dxa"/>
            <w:shd w:val="clear" w:color="auto" w:fill="auto"/>
            <w:vAlign w:val="bottom"/>
          </w:tcPr>
          <w:p w14:paraId="130F7B00" w14:textId="48B07CC0"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-15.4%</w:t>
            </w:r>
          </w:p>
        </w:tc>
        <w:tc>
          <w:tcPr>
            <w:tcW w:w="1620" w:type="dxa"/>
            <w:shd w:val="clear" w:color="auto" w:fill="auto"/>
            <w:vAlign w:val="bottom"/>
          </w:tcPr>
          <w:p w14:paraId="53EE67F2" w14:textId="12D36DB7"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-5,600</w:t>
            </w:r>
          </w:p>
        </w:tc>
        <w:tc>
          <w:tcPr>
            <w:tcW w:w="1440" w:type="dxa"/>
            <w:shd w:val="clear" w:color="auto" w:fill="auto"/>
            <w:vAlign w:val="bottom"/>
          </w:tcPr>
          <w:p w14:paraId="7C168A8C" w14:textId="1F290891" w:rsidR="009A1A55" w:rsidRPr="009A1A55" w:rsidRDefault="009A1A55" w:rsidP="009A1A55">
            <w:pPr>
              <w:jc w:val="right"/>
              <w:rPr>
                <w:rFonts w:ascii="Arial" w:hAnsi="Arial" w:cs="Arial"/>
                <w:color w:val="000000"/>
                <w:szCs w:val="24"/>
              </w:rPr>
            </w:pPr>
            <w:r w:rsidRPr="009A1A55">
              <w:rPr>
                <w:rFonts w:ascii="Arial" w:hAnsi="Arial" w:cs="Arial"/>
                <w:color w:val="000000"/>
                <w:szCs w:val="24"/>
              </w:rPr>
              <w:t>-19.4%</w:t>
            </w:r>
          </w:p>
        </w:tc>
      </w:tr>
      <w:tr w:rsidR="00331E5C" w:rsidRPr="009A1A55" w14:paraId="4E081A18" w14:textId="77777777" w:rsidTr="000D13D5">
        <w:trPr>
          <w:trHeight w:val="255"/>
        </w:trPr>
        <w:tc>
          <w:tcPr>
            <w:tcW w:w="3965" w:type="dxa"/>
            <w:shd w:val="clear" w:color="auto" w:fill="auto"/>
            <w:vAlign w:val="bottom"/>
          </w:tcPr>
          <w:p w14:paraId="0A1556F0" w14:textId="77777777" w:rsidR="00331E5C" w:rsidRPr="009A1A55" w:rsidRDefault="00331E5C" w:rsidP="00331E5C">
            <w:pPr>
              <w:rPr>
                <w:rFonts w:ascii="Arial" w:hAnsi="Arial" w:cs="Arial"/>
                <w:color w:val="000000"/>
                <w:szCs w:val="24"/>
              </w:rPr>
            </w:pPr>
            <w:r w:rsidRPr="009A1A55">
              <w:rPr>
                <w:rFonts w:ascii="Arial" w:hAnsi="Arial" w:cs="Arial"/>
                <w:color w:val="000000"/>
                <w:szCs w:val="24"/>
              </w:rPr>
              <w:t xml:space="preserve">    Non-metro counties</w:t>
            </w:r>
          </w:p>
        </w:tc>
        <w:tc>
          <w:tcPr>
            <w:tcW w:w="1571" w:type="dxa"/>
            <w:shd w:val="clear" w:color="auto" w:fill="auto"/>
            <w:vAlign w:val="bottom"/>
          </w:tcPr>
          <w:p w14:paraId="6FB4F3FA" w14:textId="55143B67" w:rsidR="00331E5C" w:rsidRPr="009A1A55" w:rsidRDefault="00331E5C" w:rsidP="00331E5C">
            <w:pPr>
              <w:jc w:val="right"/>
              <w:rPr>
                <w:rFonts w:ascii="Arial" w:hAnsi="Arial" w:cs="Arial"/>
                <w:color w:val="000000"/>
                <w:szCs w:val="24"/>
              </w:rPr>
            </w:pPr>
            <w:r w:rsidRPr="009A1A55">
              <w:rPr>
                <w:rFonts w:ascii="Arial" w:hAnsi="Arial" w:cs="Arial"/>
                <w:color w:val="000000"/>
                <w:szCs w:val="24"/>
              </w:rPr>
              <w:t>-</w:t>
            </w:r>
            <w:r w:rsidR="009A1A55">
              <w:rPr>
                <w:rFonts w:ascii="Arial" w:hAnsi="Arial" w:cs="Arial"/>
                <w:color w:val="000000"/>
                <w:szCs w:val="24"/>
              </w:rPr>
              <w:t>65</w:t>
            </w:r>
            <w:r w:rsidRPr="009A1A55">
              <w:rPr>
                <w:rFonts w:ascii="Arial" w:hAnsi="Arial" w:cs="Arial"/>
                <w:color w:val="000000"/>
                <w:szCs w:val="24"/>
              </w:rPr>
              <w:t>,</w:t>
            </w:r>
            <w:r w:rsidR="009A1A55">
              <w:rPr>
                <w:rFonts w:ascii="Arial" w:hAnsi="Arial" w:cs="Arial"/>
                <w:color w:val="000000"/>
                <w:szCs w:val="24"/>
              </w:rPr>
              <w:t>8</w:t>
            </w:r>
            <w:r w:rsidRPr="009A1A55">
              <w:rPr>
                <w:rFonts w:ascii="Arial" w:hAnsi="Arial" w:cs="Arial"/>
                <w:color w:val="000000"/>
                <w:szCs w:val="24"/>
              </w:rPr>
              <w:t>00</w:t>
            </w:r>
          </w:p>
        </w:tc>
        <w:tc>
          <w:tcPr>
            <w:tcW w:w="1579" w:type="dxa"/>
            <w:shd w:val="clear" w:color="auto" w:fill="auto"/>
            <w:vAlign w:val="bottom"/>
          </w:tcPr>
          <w:p w14:paraId="0C009FE8" w14:textId="296D9F96" w:rsidR="00331E5C" w:rsidRPr="009A1A55" w:rsidRDefault="00331E5C" w:rsidP="00331E5C">
            <w:pPr>
              <w:jc w:val="right"/>
              <w:rPr>
                <w:rFonts w:ascii="Arial" w:hAnsi="Arial" w:cs="Arial"/>
                <w:color w:val="000000"/>
                <w:szCs w:val="24"/>
              </w:rPr>
            </w:pPr>
            <w:r w:rsidRPr="009A1A55">
              <w:rPr>
                <w:rFonts w:ascii="Arial" w:hAnsi="Arial" w:cs="Arial"/>
                <w:color w:val="000000"/>
                <w:szCs w:val="24"/>
              </w:rPr>
              <w:t>-</w:t>
            </w:r>
            <w:r w:rsidR="009A1A55">
              <w:rPr>
                <w:rFonts w:ascii="Arial" w:hAnsi="Arial" w:cs="Arial"/>
                <w:color w:val="000000"/>
                <w:szCs w:val="24"/>
              </w:rPr>
              <w:t>12</w:t>
            </w:r>
            <w:r w:rsidRPr="009A1A55">
              <w:rPr>
                <w:rFonts w:ascii="Arial" w:hAnsi="Arial" w:cs="Arial"/>
                <w:color w:val="000000"/>
                <w:szCs w:val="24"/>
              </w:rPr>
              <w:t>.</w:t>
            </w:r>
            <w:r w:rsidR="009A1A55">
              <w:rPr>
                <w:rFonts w:ascii="Arial" w:hAnsi="Arial" w:cs="Arial"/>
                <w:color w:val="000000"/>
                <w:szCs w:val="24"/>
              </w:rPr>
              <w:t>9</w:t>
            </w:r>
            <w:r w:rsidRPr="009A1A55">
              <w:rPr>
                <w:rFonts w:ascii="Arial" w:hAnsi="Arial" w:cs="Arial"/>
                <w:color w:val="000000"/>
                <w:szCs w:val="24"/>
              </w:rPr>
              <w:t>%</w:t>
            </w:r>
          </w:p>
        </w:tc>
        <w:tc>
          <w:tcPr>
            <w:tcW w:w="1620" w:type="dxa"/>
            <w:shd w:val="clear" w:color="auto" w:fill="auto"/>
            <w:vAlign w:val="bottom"/>
          </w:tcPr>
          <w:p w14:paraId="0F0331EB" w14:textId="39075EC0" w:rsidR="00331E5C" w:rsidRPr="009A1A55" w:rsidRDefault="00AA3A47" w:rsidP="00331E5C">
            <w:pPr>
              <w:jc w:val="right"/>
              <w:rPr>
                <w:rFonts w:ascii="Arial" w:hAnsi="Arial" w:cs="Arial"/>
                <w:color w:val="000000"/>
                <w:szCs w:val="24"/>
              </w:rPr>
            </w:pPr>
            <w:r w:rsidRPr="009A1A55">
              <w:rPr>
                <w:rFonts w:ascii="Arial" w:hAnsi="Arial" w:cs="Arial"/>
                <w:color w:val="000000"/>
                <w:szCs w:val="24"/>
              </w:rPr>
              <w:t>-</w:t>
            </w:r>
            <w:r w:rsidR="009A1A55" w:rsidRPr="009A1A55">
              <w:rPr>
                <w:rFonts w:ascii="Arial" w:hAnsi="Arial" w:cs="Arial"/>
                <w:color w:val="000000"/>
                <w:szCs w:val="24"/>
              </w:rPr>
              <w:t>60</w:t>
            </w:r>
            <w:r w:rsidR="00331E5C" w:rsidRPr="009A1A55">
              <w:rPr>
                <w:rFonts w:ascii="Arial" w:hAnsi="Arial" w:cs="Arial"/>
                <w:color w:val="000000"/>
                <w:szCs w:val="24"/>
              </w:rPr>
              <w:t>,</w:t>
            </w:r>
            <w:r w:rsidR="009A1A55" w:rsidRPr="009A1A55">
              <w:rPr>
                <w:rFonts w:ascii="Arial" w:hAnsi="Arial" w:cs="Arial"/>
                <w:color w:val="000000"/>
                <w:szCs w:val="24"/>
              </w:rPr>
              <w:t>7</w:t>
            </w:r>
            <w:r w:rsidR="00331E5C" w:rsidRPr="009A1A55">
              <w:rPr>
                <w:rFonts w:ascii="Arial" w:hAnsi="Arial" w:cs="Arial"/>
                <w:color w:val="000000"/>
                <w:szCs w:val="24"/>
              </w:rPr>
              <w:t>00</w:t>
            </w:r>
          </w:p>
        </w:tc>
        <w:tc>
          <w:tcPr>
            <w:tcW w:w="1440" w:type="dxa"/>
            <w:shd w:val="clear" w:color="auto" w:fill="auto"/>
            <w:vAlign w:val="bottom"/>
          </w:tcPr>
          <w:p w14:paraId="089EC56A" w14:textId="0B128110" w:rsidR="00331E5C" w:rsidRPr="009A1A55" w:rsidRDefault="00336712" w:rsidP="00331E5C">
            <w:pPr>
              <w:jc w:val="right"/>
              <w:rPr>
                <w:rFonts w:ascii="Arial" w:hAnsi="Arial" w:cs="Arial"/>
                <w:color w:val="000000"/>
                <w:szCs w:val="24"/>
              </w:rPr>
            </w:pPr>
            <w:r w:rsidRPr="009A1A55">
              <w:rPr>
                <w:rFonts w:ascii="Arial" w:hAnsi="Arial" w:cs="Arial"/>
                <w:color w:val="000000"/>
                <w:szCs w:val="24"/>
              </w:rPr>
              <w:t>-</w:t>
            </w:r>
            <w:r w:rsidR="009A1A55" w:rsidRPr="009A1A55">
              <w:rPr>
                <w:rFonts w:ascii="Arial" w:hAnsi="Arial" w:cs="Arial"/>
                <w:color w:val="000000"/>
                <w:szCs w:val="24"/>
              </w:rPr>
              <w:t>1</w:t>
            </w:r>
            <w:r w:rsidRPr="009A1A55">
              <w:rPr>
                <w:rFonts w:ascii="Arial" w:hAnsi="Arial" w:cs="Arial"/>
                <w:color w:val="000000"/>
                <w:szCs w:val="24"/>
              </w:rPr>
              <w:t>6</w:t>
            </w:r>
            <w:r w:rsidR="009A1A55" w:rsidRPr="009A1A55">
              <w:rPr>
                <w:rFonts w:ascii="Arial" w:hAnsi="Arial" w:cs="Arial"/>
                <w:color w:val="000000"/>
                <w:szCs w:val="24"/>
              </w:rPr>
              <w:t>.2</w:t>
            </w:r>
            <w:r w:rsidR="00331E5C" w:rsidRPr="009A1A55">
              <w:rPr>
                <w:rFonts w:ascii="Arial" w:hAnsi="Arial" w:cs="Arial"/>
                <w:color w:val="000000"/>
                <w:szCs w:val="24"/>
              </w:rPr>
              <w:t>%</w:t>
            </w:r>
          </w:p>
        </w:tc>
      </w:tr>
    </w:tbl>
    <w:bookmarkEnd w:id="5"/>
    <w:bookmarkEnd w:id="6"/>
    <w:p w14:paraId="27DDF977" w14:textId="572EFE44" w:rsidR="00F81400" w:rsidRPr="009A1A55" w:rsidRDefault="00F81400" w:rsidP="00F81400">
      <w:pPr>
        <w:rPr>
          <w:rFonts w:ascii="Arial" w:hAnsi="Arial" w:cs="Arial"/>
          <w:sz w:val="18"/>
          <w:szCs w:val="24"/>
        </w:rPr>
      </w:pPr>
      <w:r w:rsidRPr="009A1A55">
        <w:rPr>
          <w:rFonts w:ascii="Arial" w:hAnsi="Arial" w:cs="Arial"/>
          <w:sz w:val="18"/>
          <w:szCs w:val="24"/>
        </w:rPr>
        <w:t xml:space="preserve">Note: The </w:t>
      </w:r>
      <w:r w:rsidR="00EA7A3B" w:rsidRPr="009A1A55">
        <w:rPr>
          <w:rFonts w:ascii="Arial" w:hAnsi="Arial" w:cs="Arial"/>
          <w:sz w:val="18"/>
          <w:szCs w:val="24"/>
        </w:rPr>
        <w:t xml:space="preserve">sum of </w:t>
      </w:r>
      <w:r w:rsidRPr="009A1A55">
        <w:rPr>
          <w:rFonts w:ascii="Arial" w:hAnsi="Arial" w:cs="Arial"/>
          <w:sz w:val="18"/>
          <w:szCs w:val="24"/>
        </w:rPr>
        <w:t>sub-state area job estimate</w:t>
      </w:r>
      <w:r w:rsidR="00EA7A3B" w:rsidRPr="009A1A55">
        <w:rPr>
          <w:rFonts w:ascii="Arial" w:hAnsi="Arial" w:cs="Arial"/>
          <w:sz w:val="18"/>
          <w:szCs w:val="24"/>
        </w:rPr>
        <w:t>s</w:t>
      </w:r>
      <w:r w:rsidRPr="009A1A55">
        <w:rPr>
          <w:rFonts w:ascii="Arial" w:hAnsi="Arial" w:cs="Arial"/>
          <w:sz w:val="18"/>
          <w:szCs w:val="24"/>
        </w:rPr>
        <w:t xml:space="preserve"> will usually differ from the New York State total. This is because the </w:t>
      </w:r>
      <w:r w:rsidR="00B64079" w:rsidRPr="009A1A55">
        <w:rPr>
          <w:rFonts w:ascii="Arial" w:hAnsi="Arial" w:cs="Arial"/>
          <w:sz w:val="18"/>
          <w:szCs w:val="24"/>
        </w:rPr>
        <w:t>State</w:t>
      </w:r>
      <w:r w:rsidRPr="009A1A55">
        <w:rPr>
          <w:rFonts w:ascii="Arial" w:hAnsi="Arial" w:cs="Arial"/>
          <w:sz w:val="18"/>
          <w:szCs w:val="24"/>
        </w:rPr>
        <w:t xml:space="preserve"> total is calculated separately from the sub-state areas and is estimated based on an independent sample. </w:t>
      </w:r>
    </w:p>
    <w:p w14:paraId="1731FFC7" w14:textId="77777777" w:rsidR="00D03218" w:rsidRPr="00B24AC5" w:rsidRDefault="00D03218" w:rsidP="008F747D">
      <w:pPr>
        <w:autoSpaceDE w:val="0"/>
        <w:autoSpaceDN w:val="0"/>
        <w:adjustRightInd w:val="0"/>
        <w:rPr>
          <w:rFonts w:ascii="Arial" w:hAnsi="Arial" w:cs="Arial"/>
          <w:sz w:val="18"/>
          <w:szCs w:val="18"/>
          <w:highlight w:val="yellow"/>
        </w:rPr>
      </w:pPr>
    </w:p>
    <w:p w14:paraId="261AD2F8" w14:textId="2D022BC0" w:rsidR="008F747D" w:rsidRPr="009A1A55" w:rsidRDefault="008F747D" w:rsidP="008F747D">
      <w:pPr>
        <w:autoSpaceDE w:val="0"/>
        <w:autoSpaceDN w:val="0"/>
        <w:adjustRightInd w:val="0"/>
        <w:rPr>
          <w:rFonts w:ascii="Arial" w:hAnsi="Arial" w:cs="Arial"/>
          <w:i/>
          <w:szCs w:val="24"/>
        </w:rPr>
      </w:pPr>
      <w:r w:rsidRPr="009A1A55">
        <w:rPr>
          <w:rFonts w:ascii="Arial" w:hAnsi="Arial" w:cs="Arial"/>
          <w:i/>
          <w:szCs w:val="24"/>
        </w:rPr>
        <w:t xml:space="preserve">Job highlights since </w:t>
      </w:r>
      <w:r w:rsidR="00B24AC5" w:rsidRPr="009A1A55">
        <w:rPr>
          <w:rFonts w:ascii="Arial" w:hAnsi="Arial" w:cs="Arial"/>
          <w:i/>
          <w:szCs w:val="24"/>
        </w:rPr>
        <w:t>April</w:t>
      </w:r>
      <w:r w:rsidR="005F3CC8" w:rsidRPr="009A1A55">
        <w:rPr>
          <w:rFonts w:ascii="Arial" w:hAnsi="Arial" w:cs="Arial"/>
          <w:i/>
          <w:szCs w:val="24"/>
        </w:rPr>
        <w:t xml:space="preserve"> 2019</w:t>
      </w:r>
      <w:r w:rsidRPr="009A1A55">
        <w:rPr>
          <w:rFonts w:ascii="Arial" w:hAnsi="Arial" w:cs="Arial"/>
          <w:i/>
          <w:szCs w:val="24"/>
        </w:rPr>
        <w:t>:</w:t>
      </w:r>
    </w:p>
    <w:p w14:paraId="6E1C2877" w14:textId="77777777" w:rsidR="008B792E" w:rsidRPr="00B24AC5" w:rsidRDefault="008B792E" w:rsidP="008B792E">
      <w:pPr>
        <w:autoSpaceDE w:val="0"/>
        <w:autoSpaceDN w:val="0"/>
        <w:adjustRightInd w:val="0"/>
        <w:rPr>
          <w:rFonts w:ascii="Arial" w:hAnsi="Arial" w:cs="Arial"/>
          <w:szCs w:val="24"/>
          <w:highlight w:val="yellow"/>
        </w:rPr>
      </w:pPr>
    </w:p>
    <w:p w14:paraId="49495C29" w14:textId="146E4E5D" w:rsidR="008F747D" w:rsidRPr="009E533D" w:rsidRDefault="009A1A55" w:rsidP="008F747D">
      <w:pPr>
        <w:pStyle w:val="ListParagraph"/>
        <w:numPr>
          <w:ilvl w:val="0"/>
          <w:numId w:val="3"/>
        </w:numPr>
        <w:autoSpaceDE w:val="0"/>
        <w:autoSpaceDN w:val="0"/>
        <w:adjustRightInd w:val="0"/>
        <w:rPr>
          <w:rFonts w:ascii="Arial" w:hAnsi="Arial" w:cs="Arial"/>
          <w:color w:val="000000"/>
          <w:shd w:val="clear" w:color="auto" w:fill="FFFFFF"/>
        </w:rPr>
      </w:pPr>
      <w:r w:rsidRPr="009E533D">
        <w:rPr>
          <w:rFonts w:ascii="Arial" w:hAnsi="Arial" w:cs="Arial"/>
          <w:color w:val="000000"/>
          <w:shd w:val="clear" w:color="auto" w:fill="FFFFFF"/>
        </w:rPr>
        <w:t>All fifteen</w:t>
      </w:r>
      <w:r w:rsidR="00FF6F2D" w:rsidRPr="009E533D">
        <w:rPr>
          <w:rFonts w:ascii="Arial" w:hAnsi="Arial" w:cs="Arial"/>
          <w:color w:val="000000"/>
          <w:shd w:val="clear" w:color="auto" w:fill="FFFFFF"/>
        </w:rPr>
        <w:t xml:space="preserve"> </w:t>
      </w:r>
      <w:r w:rsidR="008F747D" w:rsidRPr="009E533D">
        <w:rPr>
          <w:rFonts w:ascii="Arial" w:hAnsi="Arial" w:cs="Arial"/>
          <w:color w:val="000000"/>
          <w:shd w:val="clear" w:color="auto" w:fill="FFFFFF"/>
        </w:rPr>
        <w:t xml:space="preserve">metro areas in New York State </w:t>
      </w:r>
      <w:r w:rsidR="00FF6F2D" w:rsidRPr="009E533D">
        <w:rPr>
          <w:rFonts w:ascii="Arial" w:hAnsi="Arial" w:cs="Arial"/>
          <w:color w:val="000000"/>
          <w:shd w:val="clear" w:color="auto" w:fill="FFFFFF"/>
        </w:rPr>
        <w:t>lost</w:t>
      </w:r>
      <w:r w:rsidR="008F747D" w:rsidRPr="009E533D">
        <w:rPr>
          <w:rFonts w:ascii="Arial" w:hAnsi="Arial" w:cs="Arial"/>
          <w:color w:val="000000"/>
          <w:shd w:val="clear" w:color="auto" w:fill="FFFFFF"/>
        </w:rPr>
        <w:t xml:space="preserve"> private sector jobs </w:t>
      </w:r>
      <w:r w:rsidR="00FE0D78" w:rsidRPr="009E533D">
        <w:rPr>
          <w:rFonts w:ascii="Arial" w:hAnsi="Arial" w:cs="Arial"/>
          <w:color w:val="000000"/>
          <w:shd w:val="clear" w:color="auto" w:fill="FFFFFF"/>
        </w:rPr>
        <w:t xml:space="preserve">since </w:t>
      </w:r>
      <w:r w:rsidR="00B24AC5" w:rsidRPr="009E533D">
        <w:rPr>
          <w:rFonts w:ascii="Arial" w:hAnsi="Arial" w:cs="Arial"/>
          <w:color w:val="000000"/>
          <w:shd w:val="clear" w:color="auto" w:fill="FFFFFF"/>
        </w:rPr>
        <w:t>April</w:t>
      </w:r>
      <w:r w:rsidR="005F3CC8" w:rsidRPr="009E533D">
        <w:rPr>
          <w:rFonts w:ascii="Arial" w:hAnsi="Arial" w:cs="Arial"/>
          <w:color w:val="000000"/>
          <w:shd w:val="clear" w:color="auto" w:fill="FFFFFF"/>
        </w:rPr>
        <w:t xml:space="preserve"> 2019</w:t>
      </w:r>
      <w:r w:rsidR="00A41634">
        <w:rPr>
          <w:rFonts w:ascii="Arial" w:hAnsi="Arial" w:cs="Arial"/>
          <w:color w:val="000000"/>
          <w:shd w:val="clear" w:color="auto" w:fill="FFFFFF"/>
        </w:rPr>
        <w:t>. The following areas lost at least 20% of their private sector jobs over the past year</w:t>
      </w:r>
      <w:r w:rsidR="00F508C9" w:rsidRPr="009E533D">
        <w:rPr>
          <w:rFonts w:ascii="Arial" w:hAnsi="Arial" w:cs="Arial"/>
          <w:color w:val="000000"/>
          <w:shd w:val="clear" w:color="auto" w:fill="FFFFFF"/>
        </w:rPr>
        <w:t>:</w:t>
      </w:r>
    </w:p>
    <w:p w14:paraId="5529320E" w14:textId="59C175C7" w:rsidR="009A1A55" w:rsidRPr="009E533D" w:rsidRDefault="009A1A55" w:rsidP="009A1A55">
      <w:pPr>
        <w:pStyle w:val="ListParagraph"/>
        <w:numPr>
          <w:ilvl w:val="1"/>
          <w:numId w:val="3"/>
        </w:numPr>
        <w:rPr>
          <w:rFonts w:ascii="Arial" w:hAnsi="Arial" w:cs="Arial"/>
          <w:szCs w:val="24"/>
        </w:rPr>
      </w:pPr>
      <w:r w:rsidRPr="009E533D">
        <w:rPr>
          <w:rFonts w:ascii="Arial" w:hAnsi="Arial" w:cs="Arial"/>
          <w:szCs w:val="24"/>
        </w:rPr>
        <w:t>Orange-Rockland-Westchester (-24.6%)</w:t>
      </w:r>
    </w:p>
    <w:p w14:paraId="2FAA0B91" w14:textId="24C54F00" w:rsidR="009A1A55" w:rsidRPr="009E533D" w:rsidRDefault="009A1A55" w:rsidP="00FF6F2D">
      <w:pPr>
        <w:pStyle w:val="ListParagraph"/>
        <w:numPr>
          <w:ilvl w:val="1"/>
          <w:numId w:val="3"/>
        </w:numPr>
        <w:rPr>
          <w:rFonts w:ascii="Arial" w:hAnsi="Arial" w:cs="Arial"/>
          <w:szCs w:val="24"/>
        </w:rPr>
      </w:pPr>
      <w:r w:rsidRPr="009E533D">
        <w:rPr>
          <w:rFonts w:ascii="Arial" w:hAnsi="Arial" w:cs="Arial"/>
          <w:szCs w:val="24"/>
        </w:rPr>
        <w:t>Nassau-Suffolk (-24.5%)</w:t>
      </w:r>
    </w:p>
    <w:p w14:paraId="4AE28B70" w14:textId="0C73D3A9" w:rsidR="009A1A55" w:rsidRPr="009E533D" w:rsidRDefault="009A1A55" w:rsidP="009A1A55">
      <w:pPr>
        <w:pStyle w:val="ListParagraph"/>
        <w:numPr>
          <w:ilvl w:val="1"/>
          <w:numId w:val="3"/>
        </w:numPr>
        <w:rPr>
          <w:rFonts w:ascii="Arial" w:hAnsi="Arial" w:cs="Arial"/>
          <w:szCs w:val="24"/>
        </w:rPr>
      </w:pPr>
      <w:r w:rsidRPr="009E533D">
        <w:rPr>
          <w:rFonts w:ascii="Arial" w:hAnsi="Arial" w:cs="Arial"/>
          <w:szCs w:val="24"/>
        </w:rPr>
        <w:t>Buffalo-Niagara Falls (-</w:t>
      </w:r>
      <w:r w:rsidR="009E533D" w:rsidRPr="009E533D">
        <w:rPr>
          <w:rFonts w:ascii="Arial" w:hAnsi="Arial" w:cs="Arial"/>
          <w:szCs w:val="24"/>
        </w:rPr>
        <w:t>23.3</w:t>
      </w:r>
      <w:r w:rsidRPr="009E533D">
        <w:rPr>
          <w:rFonts w:ascii="Arial" w:hAnsi="Arial" w:cs="Arial"/>
          <w:szCs w:val="24"/>
        </w:rPr>
        <w:t>%)</w:t>
      </w:r>
    </w:p>
    <w:p w14:paraId="3B0F4B88" w14:textId="23E41914" w:rsidR="009E533D" w:rsidRPr="009E533D" w:rsidRDefault="009E533D" w:rsidP="009E533D">
      <w:pPr>
        <w:pStyle w:val="ListParagraph"/>
        <w:numPr>
          <w:ilvl w:val="1"/>
          <w:numId w:val="3"/>
        </w:numPr>
        <w:rPr>
          <w:rFonts w:ascii="Arial" w:hAnsi="Arial" w:cs="Arial"/>
          <w:szCs w:val="24"/>
        </w:rPr>
      </w:pPr>
      <w:r w:rsidRPr="009E533D">
        <w:rPr>
          <w:rFonts w:ascii="Arial" w:hAnsi="Arial" w:cs="Arial"/>
          <w:szCs w:val="24"/>
        </w:rPr>
        <w:t>Syracuse (-22.0%)</w:t>
      </w:r>
    </w:p>
    <w:p w14:paraId="415059E6" w14:textId="1C5888BF" w:rsidR="009A1A55" w:rsidRPr="009E533D" w:rsidRDefault="009E533D" w:rsidP="00FF6F2D">
      <w:pPr>
        <w:pStyle w:val="ListParagraph"/>
        <w:numPr>
          <w:ilvl w:val="1"/>
          <w:numId w:val="3"/>
        </w:numPr>
        <w:rPr>
          <w:rFonts w:ascii="Arial" w:hAnsi="Arial" w:cs="Arial"/>
          <w:szCs w:val="24"/>
        </w:rPr>
      </w:pPr>
      <w:r w:rsidRPr="009E533D">
        <w:rPr>
          <w:rFonts w:ascii="Arial" w:hAnsi="Arial" w:cs="Arial"/>
          <w:szCs w:val="24"/>
        </w:rPr>
        <w:t>New York City (</w:t>
      </w:r>
      <w:r w:rsidR="00C93CA7">
        <w:rPr>
          <w:rFonts w:ascii="Arial" w:hAnsi="Arial" w:cs="Arial"/>
          <w:szCs w:val="24"/>
        </w:rPr>
        <w:t>-</w:t>
      </w:r>
      <w:r w:rsidRPr="009E533D">
        <w:rPr>
          <w:rFonts w:ascii="Arial" w:hAnsi="Arial" w:cs="Arial"/>
          <w:szCs w:val="24"/>
        </w:rPr>
        <w:t>21.8%)</w:t>
      </w:r>
    </w:p>
    <w:p w14:paraId="64B122B4" w14:textId="3C91BFAF" w:rsidR="009E533D" w:rsidRPr="009E533D" w:rsidRDefault="009E533D" w:rsidP="009E533D">
      <w:pPr>
        <w:pStyle w:val="ListParagraph"/>
        <w:numPr>
          <w:ilvl w:val="1"/>
          <w:numId w:val="3"/>
        </w:numPr>
        <w:rPr>
          <w:rFonts w:ascii="Arial" w:hAnsi="Arial" w:cs="Arial"/>
          <w:szCs w:val="24"/>
        </w:rPr>
      </w:pPr>
      <w:r w:rsidRPr="009E533D">
        <w:rPr>
          <w:rFonts w:ascii="Arial" w:hAnsi="Arial" w:cs="Arial"/>
          <w:szCs w:val="24"/>
        </w:rPr>
        <w:t>Rochester (-</w:t>
      </w:r>
      <w:r>
        <w:rPr>
          <w:rFonts w:ascii="Arial" w:hAnsi="Arial" w:cs="Arial"/>
          <w:szCs w:val="24"/>
        </w:rPr>
        <w:t>21.3</w:t>
      </w:r>
      <w:r w:rsidRPr="009E533D">
        <w:rPr>
          <w:rFonts w:ascii="Arial" w:hAnsi="Arial" w:cs="Arial"/>
          <w:szCs w:val="24"/>
        </w:rPr>
        <w:t>%)</w:t>
      </w:r>
    </w:p>
    <w:p w14:paraId="0D224AC0" w14:textId="37E25D9A" w:rsidR="009E533D" w:rsidRPr="009E533D" w:rsidRDefault="009E533D" w:rsidP="009E533D">
      <w:pPr>
        <w:pStyle w:val="ListParagraph"/>
        <w:numPr>
          <w:ilvl w:val="1"/>
          <w:numId w:val="3"/>
        </w:numPr>
        <w:rPr>
          <w:rFonts w:ascii="Arial" w:hAnsi="Arial" w:cs="Arial"/>
          <w:szCs w:val="24"/>
        </w:rPr>
      </w:pPr>
      <w:r w:rsidRPr="009E533D">
        <w:rPr>
          <w:rFonts w:ascii="Arial" w:hAnsi="Arial" w:cs="Arial"/>
          <w:szCs w:val="24"/>
        </w:rPr>
        <w:t>Utica-Rome (-20.9%)</w:t>
      </w:r>
    </w:p>
    <w:p w14:paraId="5FBA7A48" w14:textId="1ADAB7BF" w:rsidR="009A1A55" w:rsidRDefault="009E533D" w:rsidP="00FF6F2D">
      <w:pPr>
        <w:pStyle w:val="ListParagraph"/>
        <w:numPr>
          <w:ilvl w:val="1"/>
          <w:numId w:val="3"/>
        </w:numPr>
        <w:rPr>
          <w:rFonts w:ascii="Arial" w:hAnsi="Arial" w:cs="Arial"/>
          <w:szCs w:val="24"/>
        </w:rPr>
      </w:pPr>
      <w:r w:rsidRPr="009E533D">
        <w:rPr>
          <w:rFonts w:ascii="Arial" w:hAnsi="Arial" w:cs="Arial"/>
          <w:szCs w:val="24"/>
        </w:rPr>
        <w:t>Glens Falls (-20.8%)</w:t>
      </w:r>
    </w:p>
    <w:p w14:paraId="0122D8EE" w14:textId="77777777" w:rsidR="00FF6F2D" w:rsidRPr="00B24AC5" w:rsidRDefault="00FF6F2D" w:rsidP="00DC181D">
      <w:pPr>
        <w:autoSpaceDE w:val="0"/>
        <w:autoSpaceDN w:val="0"/>
        <w:adjustRightInd w:val="0"/>
        <w:rPr>
          <w:rFonts w:ascii="Arial" w:hAnsi="Arial" w:cs="Arial"/>
          <w:szCs w:val="24"/>
          <w:highlight w:val="yellow"/>
        </w:rPr>
      </w:pPr>
    </w:p>
    <w:p w14:paraId="79691D20" w14:textId="30AF6D6E" w:rsidR="008F747D" w:rsidRPr="009A1A55" w:rsidRDefault="008F747D" w:rsidP="008F747D">
      <w:pPr>
        <w:pStyle w:val="ListParagraph"/>
        <w:numPr>
          <w:ilvl w:val="0"/>
          <w:numId w:val="3"/>
        </w:numPr>
        <w:autoSpaceDE w:val="0"/>
        <w:autoSpaceDN w:val="0"/>
        <w:adjustRightInd w:val="0"/>
        <w:rPr>
          <w:rFonts w:ascii="Arial" w:hAnsi="Arial" w:cs="Arial"/>
          <w:szCs w:val="24"/>
        </w:rPr>
      </w:pPr>
      <w:r w:rsidRPr="009A1A55">
        <w:rPr>
          <w:rFonts w:ascii="Arial" w:hAnsi="Arial" w:cs="Arial"/>
          <w:szCs w:val="24"/>
        </w:rPr>
        <w:t xml:space="preserve">Non-metro counties </w:t>
      </w:r>
      <w:r w:rsidRPr="009A1A55">
        <w:rPr>
          <w:rFonts w:ascii="Arial" w:hAnsi="Arial" w:cs="Arial"/>
          <w:color w:val="000000"/>
          <w:shd w:val="clear" w:color="auto" w:fill="FFFFFF"/>
        </w:rPr>
        <w:t xml:space="preserve">in New York </w:t>
      </w:r>
      <w:r w:rsidR="00397AF4" w:rsidRPr="009A1A55">
        <w:rPr>
          <w:rFonts w:ascii="Arial" w:hAnsi="Arial" w:cs="Arial"/>
        </w:rPr>
        <w:t>State</w:t>
      </w:r>
      <w:r w:rsidR="00397AF4" w:rsidRPr="009A1A55">
        <w:rPr>
          <w:rFonts w:ascii="Arial" w:hAnsi="Arial" w:cs="Arial"/>
          <w:szCs w:val="24"/>
        </w:rPr>
        <w:t xml:space="preserve"> </w:t>
      </w:r>
      <w:r w:rsidR="00E51379" w:rsidRPr="009A1A55">
        <w:rPr>
          <w:rFonts w:ascii="Arial" w:hAnsi="Arial" w:cs="Arial"/>
          <w:szCs w:val="24"/>
        </w:rPr>
        <w:t>lost</w:t>
      </w:r>
      <w:r w:rsidRPr="009A1A55">
        <w:rPr>
          <w:rFonts w:ascii="Arial" w:hAnsi="Arial" w:cs="Arial"/>
          <w:szCs w:val="24"/>
        </w:rPr>
        <w:t xml:space="preserve"> </w:t>
      </w:r>
      <w:r w:rsidR="009A1A55" w:rsidRPr="009A1A55">
        <w:rPr>
          <w:rFonts w:ascii="Arial" w:hAnsi="Arial" w:cs="Arial"/>
          <w:szCs w:val="24"/>
        </w:rPr>
        <w:t>60</w:t>
      </w:r>
      <w:r w:rsidR="00A85291" w:rsidRPr="009A1A55">
        <w:rPr>
          <w:rFonts w:ascii="Arial" w:hAnsi="Arial" w:cs="Arial"/>
          <w:szCs w:val="24"/>
        </w:rPr>
        <w:t>,</w:t>
      </w:r>
      <w:r w:rsidR="009A1A55" w:rsidRPr="009A1A55">
        <w:rPr>
          <w:rFonts w:ascii="Arial" w:hAnsi="Arial" w:cs="Arial"/>
          <w:szCs w:val="24"/>
        </w:rPr>
        <w:t>7</w:t>
      </w:r>
      <w:r w:rsidR="00A85291" w:rsidRPr="009A1A55">
        <w:rPr>
          <w:rFonts w:ascii="Arial" w:hAnsi="Arial" w:cs="Arial"/>
          <w:szCs w:val="24"/>
        </w:rPr>
        <w:t>00</w:t>
      </w:r>
      <w:r w:rsidRPr="009A1A55">
        <w:rPr>
          <w:rFonts w:ascii="Arial" w:hAnsi="Arial" w:cs="Arial"/>
          <w:szCs w:val="24"/>
        </w:rPr>
        <w:t xml:space="preserve"> private sector jobs over the past year.</w:t>
      </w:r>
    </w:p>
    <w:p w14:paraId="74C5D390" w14:textId="77777777" w:rsidR="00D670D9" w:rsidRPr="005777A1" w:rsidRDefault="00D670D9" w:rsidP="00C006D8">
      <w:pPr>
        <w:autoSpaceDE w:val="0"/>
        <w:autoSpaceDN w:val="0"/>
        <w:adjustRightInd w:val="0"/>
        <w:rPr>
          <w:rFonts w:ascii="Arial" w:hAnsi="Arial" w:cs="Arial"/>
          <w:szCs w:val="24"/>
        </w:rPr>
      </w:pPr>
    </w:p>
    <w:p w14:paraId="2C254224" w14:textId="0478D66D" w:rsidR="008F747D" w:rsidRPr="005777A1" w:rsidRDefault="008F747D" w:rsidP="008F747D">
      <w:pPr>
        <w:spacing w:line="276" w:lineRule="auto"/>
        <w:rPr>
          <w:rFonts w:ascii="Arial" w:hAnsi="Arial" w:cs="Arial"/>
          <w:b/>
          <w:szCs w:val="24"/>
        </w:rPr>
      </w:pPr>
      <w:r w:rsidRPr="005777A1">
        <w:rPr>
          <w:rFonts w:ascii="Arial" w:eastAsia="MS Mincho" w:hAnsi="Arial" w:cs="Arial"/>
          <w:b/>
        </w:rPr>
        <w:t xml:space="preserve">Change in jobs by </w:t>
      </w:r>
      <w:r w:rsidRPr="005777A1">
        <w:rPr>
          <w:rFonts w:ascii="Arial" w:hAnsi="Arial" w:cs="Arial"/>
          <w:b/>
        </w:rPr>
        <w:t xml:space="preserve">major industry </w:t>
      </w:r>
      <w:r w:rsidRPr="005777A1">
        <w:rPr>
          <w:rFonts w:ascii="Arial" w:eastAsia="MS Mincho" w:hAnsi="Arial" w:cs="Arial"/>
          <w:b/>
        </w:rPr>
        <w:t xml:space="preserve">sector: </w:t>
      </w:r>
      <w:r w:rsidR="00B24AC5" w:rsidRPr="005777A1">
        <w:rPr>
          <w:rFonts w:ascii="Arial" w:eastAsia="MS Mincho" w:hAnsi="Arial" w:cs="Arial"/>
          <w:b/>
        </w:rPr>
        <w:t>April</w:t>
      </w:r>
      <w:r w:rsidR="005F3CC8" w:rsidRPr="005777A1">
        <w:rPr>
          <w:rFonts w:ascii="Arial" w:eastAsia="MS Mincho" w:hAnsi="Arial" w:cs="Arial"/>
          <w:b/>
        </w:rPr>
        <w:t xml:space="preserve"> 2019 – </w:t>
      </w:r>
      <w:r w:rsidR="00B24AC5" w:rsidRPr="005777A1">
        <w:rPr>
          <w:rFonts w:ascii="Arial" w:eastAsia="MS Mincho" w:hAnsi="Arial" w:cs="Arial"/>
          <w:b/>
        </w:rPr>
        <w:t>April</w:t>
      </w:r>
      <w:r w:rsidR="005F3CC8" w:rsidRPr="005777A1">
        <w:rPr>
          <w:rFonts w:ascii="Arial" w:eastAsia="MS Mincho" w:hAnsi="Arial" w:cs="Arial"/>
          <w:b/>
        </w:rPr>
        <w:t xml:space="preserve"> 2020</w:t>
      </w:r>
    </w:p>
    <w:p w14:paraId="2C673374" w14:textId="77777777" w:rsidR="008F747D" w:rsidRPr="00B24AC5" w:rsidRDefault="008F747D" w:rsidP="008F747D">
      <w:pPr>
        <w:rPr>
          <w:rFonts w:ascii="Arial" w:eastAsia="MS Mincho" w:hAnsi="Arial" w:cs="Arial"/>
          <w:b/>
          <w:szCs w:val="24"/>
          <w:highlight w:val="yellow"/>
        </w:rPr>
      </w:pPr>
    </w:p>
    <w:p w14:paraId="0E2DA17D" w14:textId="77777777" w:rsidR="008F747D" w:rsidRPr="005777A1" w:rsidRDefault="008F747D" w:rsidP="008F747D">
      <w:pPr>
        <w:rPr>
          <w:rFonts w:ascii="Arial" w:eastAsia="MS Mincho" w:hAnsi="Arial" w:cs="Arial"/>
          <w:b/>
          <w:szCs w:val="24"/>
        </w:rPr>
      </w:pPr>
      <w:r w:rsidRPr="005777A1">
        <w:rPr>
          <w:rFonts w:ascii="Arial" w:eastAsia="MS Mincho" w:hAnsi="Arial" w:cs="Arial"/>
          <w:b/>
          <w:szCs w:val="24"/>
        </w:rPr>
        <w:t>1)</w:t>
      </w:r>
      <w:r w:rsidRPr="005777A1">
        <w:rPr>
          <w:rFonts w:ascii="Arial" w:eastAsia="MS Mincho" w:hAnsi="Arial" w:cs="Arial"/>
          <w:b/>
          <w:szCs w:val="24"/>
        </w:rPr>
        <w:tab/>
        <w:t>Jobs data (not seasonally adjusted):</w:t>
      </w:r>
    </w:p>
    <w:p w14:paraId="079902AB" w14:textId="77777777" w:rsidR="008F747D" w:rsidRPr="005777A1" w:rsidRDefault="008F747D" w:rsidP="008F747D">
      <w:pPr>
        <w:rPr>
          <w:rFonts w:ascii="Arial" w:eastAsia="MS Mincho" w:hAnsi="Arial" w:cs="Arial"/>
          <w:b/>
          <w:szCs w:val="24"/>
        </w:rPr>
      </w:pPr>
    </w:p>
    <w:p w14:paraId="14080DD3" w14:textId="7013BE4E" w:rsidR="008F747D" w:rsidRPr="005777A1" w:rsidRDefault="008F747D" w:rsidP="008F747D">
      <w:pPr>
        <w:pStyle w:val="Subtitle"/>
        <w:outlineLvl w:val="0"/>
        <w:rPr>
          <w:rFonts w:ascii="Arial" w:hAnsi="Arial" w:cs="Arial"/>
          <w:b w:val="0"/>
        </w:rPr>
      </w:pPr>
      <w:r w:rsidRPr="005777A1">
        <w:rPr>
          <w:rFonts w:ascii="Arial" w:hAnsi="Arial" w:cs="Arial"/>
          <w:b w:val="0"/>
        </w:rPr>
        <w:t xml:space="preserve">     The table below compares the change in jobs by major industry sector in New York State occurring between </w:t>
      </w:r>
      <w:r w:rsidR="00B24AC5" w:rsidRPr="005777A1">
        <w:rPr>
          <w:rFonts w:ascii="Arial" w:hAnsi="Arial" w:cs="Arial"/>
          <w:b w:val="0"/>
        </w:rPr>
        <w:t>April</w:t>
      </w:r>
      <w:r w:rsidR="005F3CC8" w:rsidRPr="005777A1">
        <w:rPr>
          <w:rFonts w:ascii="Arial" w:hAnsi="Arial" w:cs="Arial"/>
          <w:b w:val="0"/>
        </w:rPr>
        <w:t xml:space="preserve"> 2019 – </w:t>
      </w:r>
      <w:r w:rsidR="00B24AC5" w:rsidRPr="005777A1">
        <w:rPr>
          <w:rFonts w:ascii="Arial" w:hAnsi="Arial" w:cs="Arial"/>
          <w:b w:val="0"/>
        </w:rPr>
        <w:t>April</w:t>
      </w:r>
      <w:r w:rsidR="005F3CC8" w:rsidRPr="005777A1">
        <w:rPr>
          <w:rFonts w:ascii="Arial" w:hAnsi="Arial" w:cs="Arial"/>
          <w:b w:val="0"/>
        </w:rPr>
        <w:t xml:space="preserve"> 2020</w:t>
      </w:r>
      <w:r w:rsidRPr="005777A1">
        <w:rPr>
          <w:rFonts w:ascii="Arial" w:hAnsi="Arial" w:cs="Arial"/>
          <w:b w:val="0"/>
        </w:rPr>
        <w:t>.</w:t>
      </w:r>
    </w:p>
    <w:p w14:paraId="140717DE" w14:textId="77777777" w:rsidR="008F747D" w:rsidRPr="005777A1" w:rsidRDefault="008F747D" w:rsidP="008F747D">
      <w:pPr>
        <w:rPr>
          <w:rFonts w:ascii="Arial" w:hAnsi="Arial" w:cs="Arial"/>
          <w:snapToGrid w:val="0"/>
          <w:color w:val="000000"/>
          <w:szCs w:val="24"/>
        </w:rPr>
      </w:pPr>
    </w:p>
    <w:p w14:paraId="6FF4F832" w14:textId="58CE591D" w:rsidR="008F747D" w:rsidRPr="005777A1" w:rsidRDefault="008F747D" w:rsidP="008F747D">
      <w:pPr>
        <w:jc w:val="center"/>
        <w:outlineLvl w:val="0"/>
        <w:rPr>
          <w:rFonts w:ascii="Arial" w:eastAsia="MS Mincho" w:hAnsi="Arial" w:cs="Arial"/>
          <w:b/>
          <w:szCs w:val="24"/>
        </w:rPr>
      </w:pPr>
      <w:r w:rsidRPr="005777A1">
        <w:rPr>
          <w:rFonts w:ascii="Arial" w:eastAsia="MS Mincho" w:hAnsi="Arial" w:cs="Arial"/>
          <w:b/>
          <w:szCs w:val="24"/>
        </w:rPr>
        <w:t>Change in Jobs by M</w:t>
      </w:r>
      <w:r w:rsidRPr="005777A1">
        <w:rPr>
          <w:rFonts w:ascii="Arial" w:hAnsi="Arial" w:cs="Arial"/>
          <w:b/>
          <w:szCs w:val="24"/>
        </w:rPr>
        <w:t xml:space="preserve">ajor Industry </w:t>
      </w:r>
      <w:r w:rsidRPr="005777A1">
        <w:rPr>
          <w:rFonts w:ascii="Arial" w:eastAsia="MS Mincho" w:hAnsi="Arial" w:cs="Arial"/>
          <w:b/>
          <w:szCs w:val="24"/>
        </w:rPr>
        <w:t>Sector</w:t>
      </w:r>
      <w:r w:rsidR="00D46F34" w:rsidRPr="005777A1">
        <w:rPr>
          <w:rFonts w:ascii="Arial" w:eastAsia="MS Mincho" w:hAnsi="Arial" w:cs="Arial"/>
          <w:b/>
          <w:szCs w:val="24"/>
        </w:rPr>
        <w:t>*</w:t>
      </w:r>
    </w:p>
    <w:p w14:paraId="63F5E1C0" w14:textId="1854D3F1" w:rsidR="005F3CC8" w:rsidRPr="005777A1" w:rsidRDefault="00B24AC5" w:rsidP="005F3CC8">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240" w:line="240" w:lineRule="atLeast"/>
        <w:jc w:val="center"/>
        <w:outlineLvl w:val="0"/>
        <w:rPr>
          <w:rFonts w:ascii="Arial" w:hAnsi="Arial" w:cs="Arial"/>
          <w:b/>
          <w:color w:val="000000" w:themeColor="text1"/>
        </w:rPr>
      </w:pPr>
      <w:r w:rsidRPr="005777A1">
        <w:rPr>
          <w:rFonts w:ascii="Arial" w:hAnsi="Arial" w:cs="Arial"/>
          <w:b/>
          <w:color w:val="000000" w:themeColor="text1"/>
        </w:rPr>
        <w:t>April</w:t>
      </w:r>
      <w:r w:rsidR="005F3CC8" w:rsidRPr="005777A1">
        <w:rPr>
          <w:rFonts w:ascii="Arial" w:hAnsi="Arial" w:cs="Arial"/>
          <w:b/>
          <w:color w:val="000000" w:themeColor="text1"/>
        </w:rPr>
        <w:t xml:space="preserve"> 2019 – </w:t>
      </w:r>
      <w:r w:rsidRPr="005777A1">
        <w:rPr>
          <w:rFonts w:ascii="Arial" w:hAnsi="Arial" w:cs="Arial"/>
          <w:b/>
          <w:color w:val="000000" w:themeColor="text1"/>
        </w:rPr>
        <w:t>April</w:t>
      </w:r>
      <w:r w:rsidR="005F3CC8" w:rsidRPr="005777A1">
        <w:rPr>
          <w:rFonts w:ascii="Arial" w:hAnsi="Arial" w:cs="Arial"/>
          <w:b/>
          <w:color w:val="000000" w:themeColor="text1"/>
        </w:rPr>
        <w:t xml:space="preserve"> 2020</w:t>
      </w:r>
    </w:p>
    <w:tbl>
      <w:tblPr>
        <w:tblW w:w="0" w:type="auto"/>
        <w:jc w:val="center"/>
        <w:tblLayout w:type="fixed"/>
        <w:tblCellMar>
          <w:left w:w="0" w:type="dxa"/>
          <w:right w:w="72" w:type="dxa"/>
        </w:tblCellMar>
        <w:tblLook w:val="0000" w:firstRow="0" w:lastRow="0" w:firstColumn="0" w:lastColumn="0" w:noHBand="0" w:noVBand="0"/>
      </w:tblPr>
      <w:tblGrid>
        <w:gridCol w:w="5035"/>
        <w:gridCol w:w="2183"/>
        <w:gridCol w:w="92"/>
      </w:tblGrid>
      <w:tr w:rsidR="008F747D" w:rsidRPr="00B24AC5" w14:paraId="1B0D42D2" w14:textId="77777777" w:rsidTr="003554CF">
        <w:trPr>
          <w:trHeight w:val="255"/>
          <w:jc w:val="center"/>
        </w:trPr>
        <w:tc>
          <w:tcPr>
            <w:tcW w:w="7218" w:type="dxa"/>
            <w:gridSpan w:val="2"/>
            <w:tcBorders>
              <w:top w:val="single" w:sz="4" w:space="0" w:color="auto"/>
              <w:left w:val="single" w:sz="4" w:space="0" w:color="auto"/>
              <w:bottom w:val="single" w:sz="4" w:space="0" w:color="auto"/>
              <w:right w:val="single" w:sz="4" w:space="0" w:color="auto"/>
            </w:tcBorders>
            <w:vAlign w:val="bottom"/>
          </w:tcPr>
          <w:p w14:paraId="43009050" w14:textId="09B83749" w:rsidR="008F747D" w:rsidRPr="00B24AC5" w:rsidRDefault="008F747D" w:rsidP="005572CF">
            <w:pPr>
              <w:keepNext/>
              <w:rPr>
                <w:rFonts w:ascii="Arial" w:hAnsi="Arial" w:cs="Arial"/>
                <w:szCs w:val="24"/>
                <w:highlight w:val="yellow"/>
              </w:rPr>
            </w:pPr>
            <w:r w:rsidRPr="005777A1">
              <w:rPr>
                <w:rFonts w:ascii="Arial" w:eastAsia="MS Mincho" w:hAnsi="Arial" w:cs="Arial"/>
                <w:b/>
                <w:sz w:val="22"/>
                <w:szCs w:val="22"/>
              </w:rPr>
              <w:t xml:space="preserve"> </w:t>
            </w:r>
            <w:r w:rsidRPr="005777A1">
              <w:rPr>
                <w:rFonts w:ascii="Arial" w:eastAsia="MS Mincho" w:hAnsi="Arial" w:cs="Arial"/>
                <w:b/>
                <w:szCs w:val="24"/>
              </w:rPr>
              <w:t>Sectors</w:t>
            </w:r>
            <w:r w:rsidRPr="005777A1">
              <w:rPr>
                <w:rFonts w:ascii="Arial" w:hAnsi="Arial" w:cs="Arial"/>
                <w:b/>
                <w:szCs w:val="24"/>
              </w:rPr>
              <w:t xml:space="preserve"> with Job</w:t>
            </w:r>
            <w:r w:rsidR="005777A1" w:rsidRPr="005777A1">
              <w:rPr>
                <w:rFonts w:ascii="Arial" w:hAnsi="Arial" w:cs="Arial"/>
                <w:b/>
                <w:szCs w:val="24"/>
              </w:rPr>
              <w:t xml:space="preserve"> Losses</w:t>
            </w:r>
            <w:r w:rsidRPr="005777A1">
              <w:rPr>
                <w:rFonts w:ascii="Arial" w:hAnsi="Arial" w:cs="Arial"/>
                <w:b/>
                <w:szCs w:val="24"/>
              </w:rPr>
              <w:t>:</w:t>
            </w:r>
          </w:p>
        </w:tc>
        <w:tc>
          <w:tcPr>
            <w:tcW w:w="92" w:type="dxa"/>
            <w:tcBorders>
              <w:left w:val="single" w:sz="4" w:space="0" w:color="auto"/>
            </w:tcBorders>
          </w:tcPr>
          <w:p w14:paraId="07AD366A" w14:textId="77777777" w:rsidR="008F747D" w:rsidRPr="00B24AC5" w:rsidRDefault="008F747D" w:rsidP="005572CF">
            <w:pPr>
              <w:keepNext/>
              <w:rPr>
                <w:rFonts w:ascii="Arial" w:hAnsi="Arial" w:cs="Arial"/>
                <w:szCs w:val="22"/>
                <w:highlight w:val="yellow"/>
              </w:rPr>
            </w:pPr>
          </w:p>
        </w:tc>
      </w:tr>
      <w:tr w:rsidR="005244F6" w:rsidRPr="00B24AC5" w14:paraId="43ECB67E"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66C9429C" w14:textId="7E00A12A" w:rsidR="005244F6" w:rsidRPr="00B24AC5" w:rsidRDefault="005244F6" w:rsidP="005244F6">
            <w:pPr>
              <w:rPr>
                <w:rFonts w:ascii="Arial" w:hAnsi="Arial" w:cs="Arial"/>
                <w:highlight w:val="yellow"/>
              </w:rPr>
            </w:pPr>
            <w:r w:rsidRPr="00FD0302">
              <w:rPr>
                <w:rFonts w:ascii="Arial" w:hAnsi="Arial" w:cs="Arial"/>
              </w:rPr>
              <w:t xml:space="preserve">   Leisure &amp; Hospitality</w:t>
            </w:r>
          </w:p>
        </w:tc>
        <w:tc>
          <w:tcPr>
            <w:tcW w:w="2183" w:type="dxa"/>
            <w:tcBorders>
              <w:top w:val="single" w:sz="4" w:space="0" w:color="auto"/>
              <w:left w:val="single" w:sz="4" w:space="0" w:color="auto"/>
              <w:bottom w:val="single" w:sz="4" w:space="0" w:color="auto"/>
              <w:right w:val="single" w:sz="4" w:space="0" w:color="auto"/>
            </w:tcBorders>
            <w:vAlign w:val="bottom"/>
          </w:tcPr>
          <w:p w14:paraId="520D5015" w14:textId="4F2030C2" w:rsidR="005244F6" w:rsidRPr="00B24AC5" w:rsidRDefault="005244F6" w:rsidP="005244F6">
            <w:pPr>
              <w:jc w:val="right"/>
              <w:rPr>
                <w:rFonts w:ascii="Arial" w:hAnsi="Arial" w:cs="Arial"/>
                <w:highlight w:val="yellow"/>
              </w:rPr>
            </w:pPr>
            <w:r w:rsidRPr="00FD0302">
              <w:rPr>
                <w:rFonts w:ascii="Arial" w:hAnsi="Arial" w:cs="Arial"/>
              </w:rPr>
              <w:t>-</w:t>
            </w:r>
            <w:r>
              <w:rPr>
                <w:rFonts w:ascii="Arial" w:hAnsi="Arial" w:cs="Arial"/>
              </w:rPr>
              <w:t>638</w:t>
            </w:r>
            <w:r w:rsidRPr="00FD0302">
              <w:rPr>
                <w:rFonts w:ascii="Arial" w:hAnsi="Arial" w:cs="Arial"/>
              </w:rPr>
              <w:t>,</w:t>
            </w:r>
            <w:r>
              <w:rPr>
                <w:rFonts w:ascii="Arial" w:hAnsi="Arial" w:cs="Arial"/>
              </w:rPr>
              <w:t>0</w:t>
            </w:r>
            <w:r w:rsidRPr="00FD0302">
              <w:rPr>
                <w:rFonts w:ascii="Arial" w:hAnsi="Arial" w:cs="Arial"/>
              </w:rPr>
              <w:t>00</w:t>
            </w:r>
          </w:p>
        </w:tc>
        <w:tc>
          <w:tcPr>
            <w:tcW w:w="92" w:type="dxa"/>
            <w:tcBorders>
              <w:left w:val="single" w:sz="4" w:space="0" w:color="auto"/>
            </w:tcBorders>
          </w:tcPr>
          <w:p w14:paraId="63C627AB" w14:textId="77777777" w:rsidR="005244F6" w:rsidRPr="00B24AC5" w:rsidRDefault="005244F6" w:rsidP="005244F6">
            <w:pPr>
              <w:keepNext/>
              <w:jc w:val="right"/>
              <w:rPr>
                <w:rFonts w:ascii="Arial" w:hAnsi="Arial" w:cs="Arial"/>
                <w:szCs w:val="22"/>
                <w:highlight w:val="yellow"/>
              </w:rPr>
            </w:pPr>
          </w:p>
        </w:tc>
      </w:tr>
      <w:tr w:rsidR="005244F6" w:rsidRPr="00B24AC5" w14:paraId="03ADB1C1"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6B21E4C6" w14:textId="685BC6B7" w:rsidR="005244F6" w:rsidRPr="00B24AC5" w:rsidRDefault="005244F6" w:rsidP="005244F6">
            <w:pPr>
              <w:rPr>
                <w:rFonts w:ascii="Arial" w:hAnsi="Arial" w:cs="Arial"/>
                <w:highlight w:val="yellow"/>
              </w:rPr>
            </w:pPr>
            <w:r w:rsidRPr="00FD0302">
              <w:rPr>
                <w:rFonts w:ascii="Arial" w:hAnsi="Arial" w:cs="Arial"/>
                <w:color w:val="000000"/>
                <w:szCs w:val="24"/>
              </w:rPr>
              <w:t xml:space="preserve">   Trade, Transportation &amp; Utilities</w:t>
            </w:r>
          </w:p>
        </w:tc>
        <w:tc>
          <w:tcPr>
            <w:tcW w:w="2183" w:type="dxa"/>
            <w:tcBorders>
              <w:top w:val="single" w:sz="4" w:space="0" w:color="auto"/>
              <w:left w:val="single" w:sz="4" w:space="0" w:color="auto"/>
              <w:bottom w:val="single" w:sz="4" w:space="0" w:color="auto"/>
              <w:right w:val="single" w:sz="4" w:space="0" w:color="auto"/>
            </w:tcBorders>
            <w:vAlign w:val="bottom"/>
          </w:tcPr>
          <w:p w14:paraId="0E527A71" w14:textId="5EC83A8C" w:rsidR="005244F6" w:rsidRPr="00B24AC5" w:rsidRDefault="005244F6" w:rsidP="005244F6">
            <w:pPr>
              <w:jc w:val="right"/>
              <w:rPr>
                <w:rFonts w:ascii="Arial" w:hAnsi="Arial" w:cs="Arial"/>
                <w:highlight w:val="yellow"/>
              </w:rPr>
            </w:pPr>
            <w:r w:rsidRPr="00FD0302">
              <w:rPr>
                <w:rFonts w:ascii="Arial" w:hAnsi="Arial" w:cs="Arial"/>
              </w:rPr>
              <w:t>-3</w:t>
            </w:r>
            <w:r>
              <w:rPr>
                <w:rFonts w:ascii="Arial" w:hAnsi="Arial" w:cs="Arial"/>
              </w:rPr>
              <w:t>57</w:t>
            </w:r>
            <w:r w:rsidRPr="00FD0302">
              <w:rPr>
                <w:rFonts w:ascii="Arial" w:hAnsi="Arial" w:cs="Arial"/>
              </w:rPr>
              <w:t>,300</w:t>
            </w:r>
          </w:p>
        </w:tc>
        <w:tc>
          <w:tcPr>
            <w:tcW w:w="92" w:type="dxa"/>
            <w:tcBorders>
              <w:left w:val="single" w:sz="4" w:space="0" w:color="auto"/>
            </w:tcBorders>
          </w:tcPr>
          <w:p w14:paraId="0D2FF3EE" w14:textId="77777777" w:rsidR="005244F6" w:rsidRPr="00B24AC5" w:rsidRDefault="005244F6" w:rsidP="005244F6">
            <w:pPr>
              <w:keepNext/>
              <w:jc w:val="right"/>
              <w:rPr>
                <w:rFonts w:ascii="Arial" w:hAnsi="Arial" w:cs="Arial"/>
                <w:szCs w:val="22"/>
                <w:highlight w:val="yellow"/>
              </w:rPr>
            </w:pPr>
          </w:p>
        </w:tc>
      </w:tr>
      <w:tr w:rsidR="005244F6" w:rsidRPr="00B24AC5" w14:paraId="01E462BD"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3988E6BF" w14:textId="7F6738E7" w:rsidR="005244F6" w:rsidRPr="00B24AC5" w:rsidRDefault="005244F6" w:rsidP="005244F6">
            <w:pPr>
              <w:rPr>
                <w:rFonts w:ascii="Arial" w:hAnsi="Arial" w:cs="Arial"/>
                <w:highlight w:val="yellow"/>
              </w:rPr>
            </w:pPr>
            <w:r>
              <w:rPr>
                <w:rFonts w:ascii="Arial" w:hAnsi="Arial" w:cs="Arial"/>
                <w:color w:val="000000"/>
                <w:szCs w:val="24"/>
              </w:rPr>
              <w:t xml:space="preserve">   </w:t>
            </w:r>
            <w:r w:rsidRPr="00FD0302">
              <w:rPr>
                <w:rFonts w:ascii="Arial" w:hAnsi="Arial" w:cs="Arial"/>
                <w:color w:val="000000"/>
                <w:szCs w:val="24"/>
              </w:rPr>
              <w:t>Educational &amp; Health Services*</w:t>
            </w:r>
          </w:p>
        </w:tc>
        <w:tc>
          <w:tcPr>
            <w:tcW w:w="2183" w:type="dxa"/>
            <w:tcBorders>
              <w:top w:val="single" w:sz="4" w:space="0" w:color="auto"/>
              <w:left w:val="single" w:sz="4" w:space="0" w:color="auto"/>
              <w:bottom w:val="single" w:sz="4" w:space="0" w:color="auto"/>
              <w:right w:val="single" w:sz="4" w:space="0" w:color="auto"/>
            </w:tcBorders>
            <w:vAlign w:val="bottom"/>
          </w:tcPr>
          <w:p w14:paraId="5408F89D" w14:textId="12098B71" w:rsidR="005244F6" w:rsidRPr="00B24AC5" w:rsidRDefault="005244F6" w:rsidP="005244F6">
            <w:pPr>
              <w:jc w:val="right"/>
              <w:rPr>
                <w:rFonts w:ascii="Arial" w:hAnsi="Arial" w:cs="Arial"/>
                <w:highlight w:val="yellow"/>
              </w:rPr>
            </w:pPr>
            <w:r w:rsidRPr="00FD0302">
              <w:rPr>
                <w:rFonts w:ascii="Arial" w:hAnsi="Arial" w:cs="Arial"/>
              </w:rPr>
              <w:t>-</w:t>
            </w:r>
            <w:r>
              <w:rPr>
                <w:rFonts w:ascii="Arial" w:hAnsi="Arial" w:cs="Arial"/>
              </w:rPr>
              <w:t>227</w:t>
            </w:r>
            <w:r w:rsidRPr="00FD0302">
              <w:rPr>
                <w:rFonts w:ascii="Arial" w:hAnsi="Arial" w:cs="Arial"/>
              </w:rPr>
              <w:t>,</w:t>
            </w:r>
            <w:r>
              <w:rPr>
                <w:rFonts w:ascii="Arial" w:hAnsi="Arial" w:cs="Arial"/>
              </w:rPr>
              <w:t>2</w:t>
            </w:r>
            <w:r w:rsidRPr="00FD0302">
              <w:rPr>
                <w:rFonts w:ascii="Arial" w:hAnsi="Arial" w:cs="Arial"/>
              </w:rPr>
              <w:t>00</w:t>
            </w:r>
          </w:p>
        </w:tc>
        <w:tc>
          <w:tcPr>
            <w:tcW w:w="92" w:type="dxa"/>
            <w:tcBorders>
              <w:left w:val="single" w:sz="4" w:space="0" w:color="auto"/>
            </w:tcBorders>
          </w:tcPr>
          <w:p w14:paraId="773686F5" w14:textId="77777777" w:rsidR="005244F6" w:rsidRPr="00B24AC5" w:rsidRDefault="005244F6" w:rsidP="005244F6">
            <w:pPr>
              <w:keepNext/>
              <w:jc w:val="right"/>
              <w:rPr>
                <w:rFonts w:ascii="Arial" w:hAnsi="Arial" w:cs="Arial"/>
                <w:szCs w:val="22"/>
                <w:highlight w:val="yellow"/>
              </w:rPr>
            </w:pPr>
          </w:p>
        </w:tc>
      </w:tr>
      <w:tr w:rsidR="005244F6" w:rsidRPr="00B24AC5" w14:paraId="78F2977D"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31AC9858" w14:textId="4652DB1A" w:rsidR="005244F6" w:rsidRPr="00B24AC5" w:rsidRDefault="005244F6" w:rsidP="005244F6">
            <w:pPr>
              <w:rPr>
                <w:rFonts w:ascii="Arial" w:hAnsi="Arial" w:cs="Arial"/>
                <w:highlight w:val="yellow"/>
              </w:rPr>
            </w:pPr>
            <w:r w:rsidRPr="00FD0302">
              <w:rPr>
                <w:rFonts w:ascii="Arial" w:hAnsi="Arial" w:cs="Arial"/>
                <w:color w:val="000000"/>
                <w:szCs w:val="24"/>
              </w:rPr>
              <w:t xml:space="preserve">   Professional &amp; Business Services</w:t>
            </w:r>
          </w:p>
        </w:tc>
        <w:tc>
          <w:tcPr>
            <w:tcW w:w="2183" w:type="dxa"/>
            <w:tcBorders>
              <w:top w:val="single" w:sz="4" w:space="0" w:color="auto"/>
              <w:left w:val="single" w:sz="4" w:space="0" w:color="auto"/>
              <w:bottom w:val="single" w:sz="4" w:space="0" w:color="auto"/>
              <w:right w:val="single" w:sz="4" w:space="0" w:color="auto"/>
            </w:tcBorders>
            <w:vAlign w:val="bottom"/>
          </w:tcPr>
          <w:p w14:paraId="455D3DD7" w14:textId="3366C227" w:rsidR="005244F6" w:rsidRPr="00B24AC5" w:rsidRDefault="005244F6" w:rsidP="005244F6">
            <w:pPr>
              <w:jc w:val="right"/>
              <w:rPr>
                <w:rFonts w:ascii="Arial" w:hAnsi="Arial" w:cs="Arial"/>
                <w:highlight w:val="yellow"/>
              </w:rPr>
            </w:pPr>
            <w:r w:rsidRPr="00FD0302">
              <w:rPr>
                <w:rFonts w:ascii="Arial" w:hAnsi="Arial" w:cs="Arial"/>
              </w:rPr>
              <w:t>-1</w:t>
            </w:r>
            <w:r>
              <w:rPr>
                <w:rFonts w:ascii="Arial" w:hAnsi="Arial" w:cs="Arial"/>
              </w:rPr>
              <w:t>90</w:t>
            </w:r>
            <w:r w:rsidRPr="00FD0302">
              <w:rPr>
                <w:rFonts w:ascii="Arial" w:hAnsi="Arial" w:cs="Arial"/>
              </w:rPr>
              <w:t>,500</w:t>
            </w:r>
          </w:p>
        </w:tc>
        <w:tc>
          <w:tcPr>
            <w:tcW w:w="92" w:type="dxa"/>
            <w:tcBorders>
              <w:left w:val="single" w:sz="4" w:space="0" w:color="auto"/>
            </w:tcBorders>
          </w:tcPr>
          <w:p w14:paraId="251A31BB" w14:textId="77777777" w:rsidR="005244F6" w:rsidRPr="00B24AC5" w:rsidRDefault="005244F6" w:rsidP="005244F6">
            <w:pPr>
              <w:keepNext/>
              <w:jc w:val="right"/>
              <w:rPr>
                <w:rFonts w:ascii="Arial" w:hAnsi="Arial" w:cs="Arial"/>
                <w:szCs w:val="22"/>
                <w:highlight w:val="yellow"/>
              </w:rPr>
            </w:pPr>
          </w:p>
        </w:tc>
      </w:tr>
      <w:tr w:rsidR="005244F6" w:rsidRPr="00B24AC5" w14:paraId="0FD4ED56"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0DAA9E55" w14:textId="29ED8B49" w:rsidR="005244F6" w:rsidRPr="00B24AC5" w:rsidRDefault="005244F6" w:rsidP="005244F6">
            <w:pPr>
              <w:rPr>
                <w:rFonts w:ascii="Arial" w:hAnsi="Arial" w:cs="Arial"/>
                <w:highlight w:val="yellow"/>
              </w:rPr>
            </w:pPr>
            <w:r w:rsidRPr="00FD0302">
              <w:rPr>
                <w:rFonts w:ascii="Arial" w:hAnsi="Arial" w:cs="Arial"/>
              </w:rPr>
              <w:t xml:space="preserve">   Construction</w:t>
            </w:r>
          </w:p>
        </w:tc>
        <w:tc>
          <w:tcPr>
            <w:tcW w:w="2183" w:type="dxa"/>
            <w:tcBorders>
              <w:top w:val="single" w:sz="4" w:space="0" w:color="auto"/>
              <w:left w:val="single" w:sz="4" w:space="0" w:color="auto"/>
              <w:bottom w:val="single" w:sz="4" w:space="0" w:color="auto"/>
              <w:right w:val="single" w:sz="4" w:space="0" w:color="auto"/>
            </w:tcBorders>
            <w:vAlign w:val="bottom"/>
          </w:tcPr>
          <w:p w14:paraId="6588E989" w14:textId="78863AFE" w:rsidR="005244F6" w:rsidRPr="00B24AC5" w:rsidRDefault="005244F6" w:rsidP="005244F6">
            <w:pPr>
              <w:jc w:val="right"/>
              <w:rPr>
                <w:rFonts w:ascii="Arial" w:hAnsi="Arial" w:cs="Arial"/>
                <w:highlight w:val="yellow"/>
              </w:rPr>
            </w:pPr>
            <w:r w:rsidRPr="006D1DD9">
              <w:rPr>
                <w:rFonts w:ascii="Arial" w:hAnsi="Arial" w:cs="Arial"/>
              </w:rPr>
              <w:t>-167,700</w:t>
            </w:r>
          </w:p>
        </w:tc>
        <w:tc>
          <w:tcPr>
            <w:tcW w:w="92" w:type="dxa"/>
            <w:tcBorders>
              <w:left w:val="single" w:sz="4" w:space="0" w:color="auto"/>
            </w:tcBorders>
          </w:tcPr>
          <w:p w14:paraId="5074119F" w14:textId="77777777" w:rsidR="005244F6" w:rsidRPr="00B24AC5" w:rsidRDefault="005244F6" w:rsidP="005244F6">
            <w:pPr>
              <w:keepNext/>
              <w:jc w:val="right"/>
              <w:rPr>
                <w:rFonts w:ascii="Arial" w:hAnsi="Arial" w:cs="Arial"/>
                <w:szCs w:val="22"/>
                <w:highlight w:val="yellow"/>
              </w:rPr>
            </w:pPr>
          </w:p>
        </w:tc>
      </w:tr>
      <w:tr w:rsidR="005244F6" w:rsidRPr="00B24AC5" w14:paraId="25372632"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507BA6BF" w14:textId="0D6A604D" w:rsidR="005244F6" w:rsidRPr="00B24AC5" w:rsidRDefault="005244F6" w:rsidP="005244F6">
            <w:pPr>
              <w:rPr>
                <w:rFonts w:ascii="Arial" w:hAnsi="Arial" w:cs="Arial"/>
                <w:highlight w:val="yellow"/>
              </w:rPr>
            </w:pPr>
            <w:r w:rsidRPr="00FD0302">
              <w:rPr>
                <w:rFonts w:ascii="Arial" w:hAnsi="Arial" w:cs="Arial"/>
                <w:color w:val="000000"/>
                <w:szCs w:val="24"/>
              </w:rPr>
              <w:t xml:space="preserve">   Other Services</w:t>
            </w:r>
          </w:p>
        </w:tc>
        <w:tc>
          <w:tcPr>
            <w:tcW w:w="2183" w:type="dxa"/>
            <w:tcBorders>
              <w:top w:val="single" w:sz="4" w:space="0" w:color="auto"/>
              <w:left w:val="single" w:sz="4" w:space="0" w:color="auto"/>
              <w:bottom w:val="single" w:sz="4" w:space="0" w:color="auto"/>
              <w:right w:val="single" w:sz="4" w:space="0" w:color="auto"/>
            </w:tcBorders>
            <w:vAlign w:val="bottom"/>
          </w:tcPr>
          <w:p w14:paraId="32B8C295" w14:textId="3CD87C87" w:rsidR="005244F6" w:rsidRPr="00B24AC5" w:rsidRDefault="005244F6" w:rsidP="005244F6">
            <w:pPr>
              <w:jc w:val="right"/>
              <w:rPr>
                <w:rFonts w:ascii="Arial" w:hAnsi="Arial" w:cs="Arial"/>
                <w:highlight w:val="yellow"/>
              </w:rPr>
            </w:pPr>
            <w:r w:rsidRPr="006D1DD9">
              <w:rPr>
                <w:rFonts w:ascii="Arial" w:hAnsi="Arial" w:cs="Arial"/>
              </w:rPr>
              <w:t>-124,300</w:t>
            </w:r>
          </w:p>
        </w:tc>
        <w:tc>
          <w:tcPr>
            <w:tcW w:w="92" w:type="dxa"/>
            <w:tcBorders>
              <w:left w:val="single" w:sz="4" w:space="0" w:color="auto"/>
            </w:tcBorders>
          </w:tcPr>
          <w:p w14:paraId="750D95C2" w14:textId="77777777" w:rsidR="005244F6" w:rsidRPr="00B24AC5" w:rsidRDefault="005244F6" w:rsidP="005244F6">
            <w:pPr>
              <w:keepNext/>
              <w:jc w:val="right"/>
              <w:rPr>
                <w:rFonts w:ascii="Arial" w:hAnsi="Arial" w:cs="Arial"/>
                <w:szCs w:val="22"/>
                <w:highlight w:val="yellow"/>
              </w:rPr>
            </w:pPr>
          </w:p>
        </w:tc>
      </w:tr>
      <w:tr w:rsidR="005244F6" w:rsidRPr="00B24AC5" w14:paraId="2DC362E2"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2E9EDB03" w14:textId="7CE6ED50" w:rsidR="005244F6" w:rsidRPr="00B24AC5" w:rsidRDefault="005244F6" w:rsidP="005244F6">
            <w:pPr>
              <w:rPr>
                <w:rFonts w:ascii="Arial" w:hAnsi="Arial" w:cs="Arial"/>
                <w:highlight w:val="yellow"/>
              </w:rPr>
            </w:pPr>
            <w:r w:rsidRPr="00FD0302">
              <w:rPr>
                <w:rFonts w:ascii="Arial" w:hAnsi="Arial" w:cs="Arial"/>
              </w:rPr>
              <w:t xml:space="preserve">   Manufacturing</w:t>
            </w:r>
          </w:p>
        </w:tc>
        <w:tc>
          <w:tcPr>
            <w:tcW w:w="2183" w:type="dxa"/>
            <w:tcBorders>
              <w:top w:val="single" w:sz="4" w:space="0" w:color="auto"/>
              <w:left w:val="single" w:sz="4" w:space="0" w:color="auto"/>
              <w:bottom w:val="single" w:sz="4" w:space="0" w:color="auto"/>
              <w:right w:val="single" w:sz="4" w:space="0" w:color="auto"/>
            </w:tcBorders>
            <w:vAlign w:val="bottom"/>
          </w:tcPr>
          <w:p w14:paraId="1F44BC50" w14:textId="09B463DF" w:rsidR="005244F6" w:rsidRPr="00B24AC5" w:rsidRDefault="005244F6" w:rsidP="005244F6">
            <w:pPr>
              <w:jc w:val="right"/>
              <w:rPr>
                <w:rFonts w:ascii="Arial" w:hAnsi="Arial" w:cs="Arial"/>
                <w:highlight w:val="yellow"/>
              </w:rPr>
            </w:pPr>
            <w:r w:rsidRPr="006D1DD9">
              <w:rPr>
                <w:rFonts w:ascii="Arial" w:hAnsi="Arial" w:cs="Arial"/>
              </w:rPr>
              <w:t>-84,100</w:t>
            </w:r>
          </w:p>
        </w:tc>
        <w:tc>
          <w:tcPr>
            <w:tcW w:w="92" w:type="dxa"/>
            <w:tcBorders>
              <w:left w:val="single" w:sz="4" w:space="0" w:color="auto"/>
            </w:tcBorders>
          </w:tcPr>
          <w:p w14:paraId="2AF901B6" w14:textId="77777777" w:rsidR="005244F6" w:rsidRPr="00B24AC5" w:rsidRDefault="005244F6" w:rsidP="005244F6">
            <w:pPr>
              <w:keepNext/>
              <w:jc w:val="right"/>
              <w:rPr>
                <w:rFonts w:ascii="Arial" w:hAnsi="Arial" w:cs="Arial"/>
                <w:szCs w:val="22"/>
                <w:highlight w:val="yellow"/>
              </w:rPr>
            </w:pPr>
          </w:p>
        </w:tc>
      </w:tr>
      <w:tr w:rsidR="005244F6" w:rsidRPr="00B24AC5" w14:paraId="5FE0C8CD"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17D0E027" w14:textId="7B695573" w:rsidR="005244F6" w:rsidRPr="00B24AC5" w:rsidRDefault="005244F6" w:rsidP="005244F6">
            <w:pPr>
              <w:rPr>
                <w:rFonts w:ascii="Arial" w:hAnsi="Arial" w:cs="Arial"/>
                <w:highlight w:val="yellow"/>
              </w:rPr>
            </w:pPr>
            <w:r w:rsidRPr="00FD0302">
              <w:rPr>
                <w:rFonts w:ascii="Arial" w:hAnsi="Arial" w:cs="Arial"/>
                <w:color w:val="000000"/>
                <w:szCs w:val="24"/>
              </w:rPr>
              <w:t xml:space="preserve">   Government*</w:t>
            </w:r>
          </w:p>
        </w:tc>
        <w:tc>
          <w:tcPr>
            <w:tcW w:w="2183" w:type="dxa"/>
            <w:tcBorders>
              <w:top w:val="single" w:sz="4" w:space="0" w:color="auto"/>
              <w:left w:val="single" w:sz="4" w:space="0" w:color="auto"/>
              <w:bottom w:val="single" w:sz="4" w:space="0" w:color="auto"/>
              <w:right w:val="single" w:sz="4" w:space="0" w:color="auto"/>
            </w:tcBorders>
            <w:vAlign w:val="bottom"/>
          </w:tcPr>
          <w:p w14:paraId="4333F23D" w14:textId="0708737D" w:rsidR="005244F6" w:rsidRPr="00B24AC5" w:rsidRDefault="005244F6" w:rsidP="005244F6">
            <w:pPr>
              <w:jc w:val="right"/>
              <w:rPr>
                <w:rFonts w:ascii="Arial" w:hAnsi="Arial" w:cs="Arial"/>
                <w:highlight w:val="yellow"/>
              </w:rPr>
            </w:pPr>
            <w:r w:rsidRPr="006D1DD9">
              <w:rPr>
                <w:rFonts w:ascii="Arial" w:hAnsi="Arial" w:cs="Arial"/>
              </w:rPr>
              <w:t>-60,300</w:t>
            </w:r>
          </w:p>
        </w:tc>
        <w:tc>
          <w:tcPr>
            <w:tcW w:w="92" w:type="dxa"/>
            <w:tcBorders>
              <w:left w:val="single" w:sz="4" w:space="0" w:color="auto"/>
            </w:tcBorders>
          </w:tcPr>
          <w:p w14:paraId="3AE0DF3C" w14:textId="77777777" w:rsidR="005244F6" w:rsidRPr="00B24AC5" w:rsidRDefault="005244F6" w:rsidP="005244F6">
            <w:pPr>
              <w:keepNext/>
              <w:jc w:val="right"/>
              <w:rPr>
                <w:rFonts w:ascii="Arial" w:hAnsi="Arial" w:cs="Arial"/>
                <w:szCs w:val="22"/>
                <w:highlight w:val="yellow"/>
              </w:rPr>
            </w:pPr>
          </w:p>
        </w:tc>
      </w:tr>
      <w:tr w:rsidR="005244F6" w:rsidRPr="00B24AC5" w14:paraId="233628F4"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4D844FAA" w14:textId="2EB0C010" w:rsidR="005244F6" w:rsidRPr="00B24AC5" w:rsidRDefault="005244F6" w:rsidP="005244F6">
            <w:pPr>
              <w:rPr>
                <w:rFonts w:ascii="Arial" w:hAnsi="Arial" w:cs="Arial"/>
                <w:highlight w:val="yellow"/>
              </w:rPr>
            </w:pPr>
            <w:r w:rsidRPr="00FD0302">
              <w:rPr>
                <w:rFonts w:ascii="Arial" w:hAnsi="Arial" w:cs="Arial"/>
                <w:bCs/>
                <w:color w:val="000000"/>
                <w:szCs w:val="24"/>
              </w:rPr>
              <w:t xml:space="preserve">   Financial Activities</w:t>
            </w:r>
          </w:p>
        </w:tc>
        <w:tc>
          <w:tcPr>
            <w:tcW w:w="2183" w:type="dxa"/>
            <w:tcBorders>
              <w:top w:val="single" w:sz="4" w:space="0" w:color="auto"/>
              <w:left w:val="single" w:sz="4" w:space="0" w:color="auto"/>
              <w:bottom w:val="single" w:sz="4" w:space="0" w:color="auto"/>
              <w:right w:val="single" w:sz="4" w:space="0" w:color="auto"/>
            </w:tcBorders>
            <w:vAlign w:val="bottom"/>
          </w:tcPr>
          <w:p w14:paraId="67F11BE0" w14:textId="161E030C" w:rsidR="005244F6" w:rsidRPr="00B24AC5" w:rsidRDefault="005244F6" w:rsidP="005244F6">
            <w:pPr>
              <w:jc w:val="right"/>
              <w:rPr>
                <w:rFonts w:ascii="Arial" w:hAnsi="Arial" w:cs="Arial"/>
                <w:highlight w:val="yellow"/>
              </w:rPr>
            </w:pPr>
            <w:r w:rsidRPr="006D1DD9">
              <w:rPr>
                <w:rFonts w:ascii="Arial" w:hAnsi="Arial" w:cs="Arial"/>
              </w:rPr>
              <w:t>-35,800</w:t>
            </w:r>
          </w:p>
        </w:tc>
        <w:tc>
          <w:tcPr>
            <w:tcW w:w="92" w:type="dxa"/>
            <w:tcBorders>
              <w:left w:val="single" w:sz="4" w:space="0" w:color="auto"/>
            </w:tcBorders>
          </w:tcPr>
          <w:p w14:paraId="27C74887" w14:textId="77777777" w:rsidR="005244F6" w:rsidRPr="00B24AC5" w:rsidRDefault="005244F6" w:rsidP="005244F6">
            <w:pPr>
              <w:keepNext/>
              <w:jc w:val="right"/>
              <w:rPr>
                <w:rFonts w:ascii="Arial" w:hAnsi="Arial" w:cs="Arial"/>
                <w:szCs w:val="22"/>
                <w:highlight w:val="yellow"/>
              </w:rPr>
            </w:pPr>
          </w:p>
        </w:tc>
      </w:tr>
      <w:tr w:rsidR="005244F6" w:rsidRPr="00B24AC5" w14:paraId="1DBDCA5E"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0E3753A7" w14:textId="58E1839D" w:rsidR="005244F6" w:rsidRPr="00B24AC5" w:rsidRDefault="005244F6" w:rsidP="005244F6">
            <w:pPr>
              <w:rPr>
                <w:rFonts w:ascii="Arial" w:hAnsi="Arial" w:cs="Arial"/>
                <w:highlight w:val="yellow"/>
              </w:rPr>
            </w:pPr>
            <w:bookmarkStart w:id="7" w:name="_Hlk35512191"/>
            <w:r w:rsidRPr="00FD0302">
              <w:rPr>
                <w:rFonts w:ascii="Arial" w:hAnsi="Arial" w:cs="Arial"/>
              </w:rPr>
              <w:t xml:space="preserve">   Information</w:t>
            </w:r>
          </w:p>
        </w:tc>
        <w:tc>
          <w:tcPr>
            <w:tcW w:w="2183" w:type="dxa"/>
            <w:tcBorders>
              <w:top w:val="single" w:sz="4" w:space="0" w:color="auto"/>
              <w:left w:val="single" w:sz="4" w:space="0" w:color="auto"/>
              <w:bottom w:val="single" w:sz="4" w:space="0" w:color="auto"/>
              <w:right w:val="single" w:sz="4" w:space="0" w:color="auto"/>
            </w:tcBorders>
            <w:vAlign w:val="bottom"/>
          </w:tcPr>
          <w:p w14:paraId="7B90EBDB" w14:textId="605B0A55" w:rsidR="005244F6" w:rsidRPr="00B24AC5" w:rsidRDefault="005244F6" w:rsidP="005244F6">
            <w:pPr>
              <w:jc w:val="right"/>
              <w:rPr>
                <w:rFonts w:ascii="Arial" w:hAnsi="Arial" w:cs="Arial"/>
                <w:highlight w:val="yellow"/>
              </w:rPr>
            </w:pPr>
            <w:r w:rsidRPr="006D1DD9">
              <w:rPr>
                <w:rFonts w:ascii="Arial" w:hAnsi="Arial" w:cs="Arial"/>
              </w:rPr>
              <w:t>-9,500</w:t>
            </w:r>
          </w:p>
        </w:tc>
        <w:tc>
          <w:tcPr>
            <w:tcW w:w="92" w:type="dxa"/>
            <w:tcBorders>
              <w:left w:val="single" w:sz="4" w:space="0" w:color="auto"/>
            </w:tcBorders>
          </w:tcPr>
          <w:p w14:paraId="01B527A0" w14:textId="77777777" w:rsidR="005244F6" w:rsidRPr="00B24AC5" w:rsidRDefault="005244F6" w:rsidP="005244F6">
            <w:pPr>
              <w:keepNext/>
              <w:jc w:val="right"/>
              <w:rPr>
                <w:rFonts w:ascii="Arial" w:hAnsi="Arial" w:cs="Arial"/>
                <w:szCs w:val="22"/>
                <w:highlight w:val="yellow"/>
              </w:rPr>
            </w:pPr>
          </w:p>
        </w:tc>
      </w:tr>
      <w:bookmarkEnd w:id="7"/>
      <w:tr w:rsidR="005244F6" w:rsidRPr="00B24AC5" w14:paraId="5262F993" w14:textId="77777777" w:rsidTr="003554CF">
        <w:trPr>
          <w:trHeight w:val="255"/>
          <w:jc w:val="center"/>
        </w:trPr>
        <w:tc>
          <w:tcPr>
            <w:tcW w:w="5035" w:type="dxa"/>
            <w:tcBorders>
              <w:top w:val="single" w:sz="4" w:space="0" w:color="auto"/>
              <w:left w:val="single" w:sz="4" w:space="0" w:color="auto"/>
              <w:bottom w:val="single" w:sz="4" w:space="0" w:color="auto"/>
              <w:right w:val="single" w:sz="4" w:space="0" w:color="auto"/>
            </w:tcBorders>
            <w:vAlign w:val="bottom"/>
          </w:tcPr>
          <w:p w14:paraId="524EDC1C" w14:textId="14B14FB7" w:rsidR="005244F6" w:rsidRPr="00B24AC5" w:rsidRDefault="005244F6" w:rsidP="005244F6">
            <w:pPr>
              <w:rPr>
                <w:rFonts w:ascii="Arial" w:hAnsi="Arial" w:cs="Arial"/>
                <w:highlight w:val="yellow"/>
              </w:rPr>
            </w:pPr>
            <w:r w:rsidRPr="00FD0302">
              <w:rPr>
                <w:rFonts w:ascii="Arial" w:hAnsi="Arial" w:cs="Arial"/>
              </w:rPr>
              <w:t xml:space="preserve">   Natural Resources &amp; Mining</w:t>
            </w:r>
          </w:p>
        </w:tc>
        <w:tc>
          <w:tcPr>
            <w:tcW w:w="2183" w:type="dxa"/>
            <w:tcBorders>
              <w:top w:val="single" w:sz="4" w:space="0" w:color="auto"/>
              <w:left w:val="single" w:sz="4" w:space="0" w:color="auto"/>
              <w:bottom w:val="single" w:sz="4" w:space="0" w:color="auto"/>
              <w:right w:val="single" w:sz="4" w:space="0" w:color="auto"/>
            </w:tcBorders>
            <w:vAlign w:val="bottom"/>
          </w:tcPr>
          <w:p w14:paraId="365EF876" w14:textId="06F11B46" w:rsidR="005244F6" w:rsidRPr="00B24AC5" w:rsidRDefault="005244F6" w:rsidP="005244F6">
            <w:pPr>
              <w:jc w:val="right"/>
              <w:rPr>
                <w:rFonts w:ascii="Arial" w:hAnsi="Arial" w:cs="Arial"/>
                <w:highlight w:val="yellow"/>
              </w:rPr>
            </w:pPr>
            <w:r w:rsidRPr="006D1DD9">
              <w:rPr>
                <w:rFonts w:ascii="Arial" w:hAnsi="Arial" w:cs="Arial"/>
              </w:rPr>
              <w:t>-400</w:t>
            </w:r>
          </w:p>
        </w:tc>
        <w:tc>
          <w:tcPr>
            <w:tcW w:w="92" w:type="dxa"/>
            <w:tcBorders>
              <w:left w:val="single" w:sz="4" w:space="0" w:color="auto"/>
            </w:tcBorders>
          </w:tcPr>
          <w:p w14:paraId="746E9BFC" w14:textId="77777777" w:rsidR="005244F6" w:rsidRPr="00B24AC5" w:rsidRDefault="005244F6" w:rsidP="005244F6">
            <w:pPr>
              <w:keepNext/>
              <w:jc w:val="right"/>
              <w:rPr>
                <w:rFonts w:ascii="Arial" w:hAnsi="Arial" w:cs="Arial"/>
                <w:szCs w:val="22"/>
                <w:highlight w:val="yellow"/>
              </w:rPr>
            </w:pPr>
          </w:p>
        </w:tc>
      </w:tr>
    </w:tbl>
    <w:p w14:paraId="47D12D67" w14:textId="533805F8" w:rsidR="008F747D" w:rsidRPr="005777A1" w:rsidRDefault="008F747D" w:rsidP="003357D2">
      <w:pPr>
        <w:pStyle w:val="Subtitle"/>
        <w:numPr>
          <w:ilvl w:val="0"/>
          <w:numId w:val="0"/>
        </w:numPr>
        <w:spacing w:before="60"/>
        <w:rPr>
          <w:rFonts w:ascii="Arial" w:eastAsia="MS Mincho" w:hAnsi="Arial" w:cs="Arial"/>
          <w:b w:val="0"/>
          <w:sz w:val="20"/>
          <w:szCs w:val="20"/>
        </w:rPr>
      </w:pPr>
      <w:r w:rsidRPr="005777A1">
        <w:rPr>
          <w:rFonts w:ascii="Arial" w:eastAsia="MS Mincho" w:hAnsi="Arial" w:cs="Arial"/>
          <w:sz w:val="18"/>
          <w:szCs w:val="18"/>
        </w:rPr>
        <w:t>*</w:t>
      </w:r>
      <w:r w:rsidR="001B64A4" w:rsidRPr="005777A1">
        <w:rPr>
          <w:rFonts w:ascii="Arial" w:eastAsia="MS Mincho" w:hAnsi="Arial" w:cs="Arial"/>
          <w:sz w:val="18"/>
          <w:szCs w:val="18"/>
        </w:rPr>
        <w:t>*</w:t>
      </w:r>
      <w:r w:rsidRPr="005777A1">
        <w:rPr>
          <w:rFonts w:ascii="Arial" w:eastAsia="MS Mincho" w:hAnsi="Arial" w:cs="Arial"/>
          <w:b w:val="0"/>
          <w:sz w:val="18"/>
          <w:szCs w:val="18"/>
        </w:rPr>
        <w:t>Educational and health services is in the private sector.</w:t>
      </w:r>
      <w:r w:rsidR="001B64A4" w:rsidRPr="005777A1">
        <w:rPr>
          <w:rFonts w:ascii="Arial" w:eastAsia="MS Mincho" w:hAnsi="Arial" w:cs="Arial"/>
          <w:b w:val="0"/>
          <w:sz w:val="18"/>
          <w:szCs w:val="18"/>
        </w:rPr>
        <w:t xml:space="preserve"> Government includes public education and public   health services</w:t>
      </w:r>
      <w:r w:rsidR="001B64A4" w:rsidRPr="005777A1">
        <w:rPr>
          <w:rFonts w:ascii="Arial" w:eastAsia="MS Mincho" w:hAnsi="Arial" w:cs="Arial"/>
          <w:b w:val="0"/>
          <w:sz w:val="20"/>
          <w:szCs w:val="20"/>
        </w:rPr>
        <w:t>.</w:t>
      </w:r>
      <w:r w:rsidRPr="005777A1">
        <w:rPr>
          <w:rFonts w:ascii="Arial" w:eastAsia="MS Mincho" w:hAnsi="Arial" w:cs="Arial"/>
          <w:b w:val="0"/>
          <w:sz w:val="18"/>
          <w:szCs w:val="18"/>
        </w:rPr>
        <w:t xml:space="preserve"> </w:t>
      </w:r>
    </w:p>
    <w:p w14:paraId="0C3E08ED" w14:textId="77777777" w:rsidR="008F747D" w:rsidRPr="005777A1" w:rsidRDefault="008F747D" w:rsidP="008F747D">
      <w:pPr>
        <w:rPr>
          <w:rFonts w:ascii="Arial" w:hAnsi="Arial" w:cs="Arial"/>
          <w:snapToGrid w:val="0"/>
          <w:color w:val="000000"/>
          <w:szCs w:val="24"/>
        </w:rPr>
      </w:pPr>
    </w:p>
    <w:p w14:paraId="2F8E5448" w14:textId="53BDD5C5" w:rsidR="006D7A9A" w:rsidRPr="005777A1" w:rsidRDefault="003D0AC5" w:rsidP="006D7A9A">
      <w:pPr>
        <w:tabs>
          <w:tab w:val="left" w:pos="1080"/>
        </w:tabs>
        <w:rPr>
          <w:rFonts w:ascii="Arial" w:hAnsi="Arial" w:cs="Arial"/>
          <w:i/>
          <w:szCs w:val="24"/>
        </w:rPr>
      </w:pPr>
      <w:r w:rsidRPr="005777A1">
        <w:rPr>
          <w:rFonts w:ascii="Arial" w:hAnsi="Arial" w:cs="Arial"/>
          <w:i/>
          <w:szCs w:val="24"/>
        </w:rPr>
        <w:t>Highlights among New York State sector</w:t>
      </w:r>
      <w:r w:rsidR="00735517" w:rsidRPr="005777A1">
        <w:rPr>
          <w:rFonts w:ascii="Arial" w:hAnsi="Arial" w:cs="Arial"/>
          <w:i/>
          <w:szCs w:val="24"/>
        </w:rPr>
        <w:t>s</w:t>
      </w:r>
      <w:r w:rsidRPr="005777A1">
        <w:rPr>
          <w:rFonts w:ascii="Arial" w:hAnsi="Arial" w:cs="Arial"/>
          <w:i/>
          <w:szCs w:val="24"/>
        </w:rPr>
        <w:t xml:space="preserve"> with job losses since </w:t>
      </w:r>
      <w:r w:rsidR="007C279B" w:rsidRPr="005777A1">
        <w:rPr>
          <w:rFonts w:ascii="Arial" w:hAnsi="Arial" w:cs="Arial"/>
          <w:i/>
          <w:szCs w:val="24"/>
        </w:rPr>
        <w:t>April</w:t>
      </w:r>
      <w:r w:rsidR="005F3CC8" w:rsidRPr="005777A1">
        <w:rPr>
          <w:rFonts w:ascii="Arial" w:hAnsi="Arial" w:cs="Arial"/>
          <w:i/>
          <w:szCs w:val="24"/>
        </w:rPr>
        <w:t xml:space="preserve"> 2019</w:t>
      </w:r>
      <w:r w:rsidRPr="005777A1">
        <w:rPr>
          <w:rFonts w:ascii="Arial" w:hAnsi="Arial" w:cs="Arial"/>
          <w:i/>
          <w:szCs w:val="24"/>
        </w:rPr>
        <w:t>:</w:t>
      </w:r>
    </w:p>
    <w:p w14:paraId="17C63481" w14:textId="77777777" w:rsidR="00437A6B" w:rsidRPr="00B24AC5" w:rsidRDefault="00437A6B" w:rsidP="006D7A9A">
      <w:pPr>
        <w:tabs>
          <w:tab w:val="left" w:pos="1080"/>
        </w:tabs>
        <w:rPr>
          <w:rFonts w:ascii="Arial" w:hAnsi="Arial" w:cs="Arial"/>
          <w:i/>
          <w:szCs w:val="24"/>
          <w:highlight w:val="yellow"/>
        </w:rPr>
      </w:pPr>
    </w:p>
    <w:p w14:paraId="1D34DC5E" w14:textId="06C4E4A6" w:rsidR="00AA4C4A" w:rsidRPr="00B92843" w:rsidRDefault="008921B5" w:rsidP="002D1F99">
      <w:pPr>
        <w:pStyle w:val="ListParagraph"/>
        <w:numPr>
          <w:ilvl w:val="0"/>
          <w:numId w:val="25"/>
        </w:numPr>
        <w:tabs>
          <w:tab w:val="left" w:pos="1080"/>
        </w:tabs>
        <w:rPr>
          <w:rFonts w:ascii="Arial" w:hAnsi="Arial" w:cs="Arial"/>
          <w:snapToGrid w:val="0"/>
          <w:color w:val="000000"/>
          <w:szCs w:val="24"/>
        </w:rPr>
      </w:pPr>
      <w:bookmarkStart w:id="8" w:name="_Hlk35512275"/>
      <w:r w:rsidRPr="00B92843">
        <w:rPr>
          <w:rFonts w:ascii="Arial" w:hAnsi="Arial" w:cs="Arial"/>
          <w:color w:val="000000" w:themeColor="text1"/>
          <w:szCs w:val="24"/>
        </w:rPr>
        <w:t xml:space="preserve">The </w:t>
      </w:r>
      <w:r w:rsidR="00C006D8" w:rsidRPr="00B92843">
        <w:rPr>
          <w:rFonts w:ascii="Arial" w:hAnsi="Arial" w:cs="Arial"/>
          <w:color w:val="000000" w:themeColor="text1"/>
          <w:szCs w:val="24"/>
        </w:rPr>
        <w:t xml:space="preserve">industry sector experiencing the </w:t>
      </w:r>
      <w:r w:rsidRPr="00B92843">
        <w:rPr>
          <w:rFonts w:ascii="Arial" w:hAnsi="Arial" w:cs="Arial"/>
          <w:color w:val="000000" w:themeColor="text1"/>
          <w:szCs w:val="24"/>
        </w:rPr>
        <w:t xml:space="preserve">largest over-the-year decline in </w:t>
      </w:r>
      <w:r w:rsidR="00C006D8" w:rsidRPr="00B92843">
        <w:rPr>
          <w:rFonts w:ascii="Arial" w:hAnsi="Arial" w:cs="Arial"/>
          <w:color w:val="000000" w:themeColor="text1"/>
          <w:szCs w:val="24"/>
        </w:rPr>
        <w:t>employment</w:t>
      </w:r>
      <w:r w:rsidRPr="00B92843">
        <w:rPr>
          <w:rFonts w:ascii="Arial" w:hAnsi="Arial" w:cs="Arial"/>
          <w:color w:val="000000" w:themeColor="text1"/>
          <w:szCs w:val="24"/>
        </w:rPr>
        <w:t xml:space="preserve"> </w:t>
      </w:r>
      <w:r w:rsidR="00C006D8" w:rsidRPr="00B92843">
        <w:rPr>
          <w:rFonts w:ascii="Arial" w:hAnsi="Arial" w:cs="Arial"/>
          <w:color w:val="000000" w:themeColor="text1"/>
          <w:szCs w:val="24"/>
        </w:rPr>
        <w:t xml:space="preserve">was </w:t>
      </w:r>
      <w:r w:rsidR="00EA7E79" w:rsidRPr="00B92843">
        <w:rPr>
          <w:rFonts w:ascii="Arial" w:hAnsi="Arial" w:cs="Arial"/>
          <w:color w:val="000000" w:themeColor="text1"/>
          <w:szCs w:val="24"/>
        </w:rPr>
        <w:t>leisure and hospitality</w:t>
      </w:r>
      <w:r w:rsidR="00CC7912" w:rsidRPr="00B92843">
        <w:rPr>
          <w:rFonts w:ascii="Arial" w:hAnsi="Arial" w:cs="Arial"/>
          <w:color w:val="000000" w:themeColor="text1"/>
          <w:szCs w:val="24"/>
        </w:rPr>
        <w:t xml:space="preserve"> </w:t>
      </w:r>
      <w:r w:rsidR="00437A6B" w:rsidRPr="00B92843">
        <w:rPr>
          <w:rFonts w:ascii="Arial" w:hAnsi="Arial" w:cs="Arial"/>
          <w:color w:val="000000" w:themeColor="text1"/>
          <w:szCs w:val="24"/>
        </w:rPr>
        <w:t>(-</w:t>
      </w:r>
      <w:r w:rsidR="005244F6">
        <w:rPr>
          <w:rFonts w:ascii="Arial" w:hAnsi="Arial" w:cs="Arial"/>
          <w:color w:val="000000" w:themeColor="text1"/>
          <w:szCs w:val="24"/>
        </w:rPr>
        <w:t>638</w:t>
      </w:r>
      <w:r w:rsidR="00EA7E79" w:rsidRPr="00B92843">
        <w:rPr>
          <w:rFonts w:ascii="Arial" w:hAnsi="Arial" w:cs="Arial"/>
          <w:color w:val="000000" w:themeColor="text1"/>
          <w:szCs w:val="24"/>
        </w:rPr>
        <w:t>,</w:t>
      </w:r>
      <w:r w:rsidR="005244F6">
        <w:rPr>
          <w:rFonts w:ascii="Arial" w:hAnsi="Arial" w:cs="Arial"/>
          <w:color w:val="000000" w:themeColor="text1"/>
          <w:szCs w:val="24"/>
        </w:rPr>
        <w:t>0</w:t>
      </w:r>
      <w:r w:rsidR="00EA7E79" w:rsidRPr="00B92843">
        <w:rPr>
          <w:rFonts w:ascii="Arial" w:hAnsi="Arial" w:cs="Arial"/>
          <w:color w:val="000000" w:themeColor="text1"/>
          <w:szCs w:val="24"/>
        </w:rPr>
        <w:t>0</w:t>
      </w:r>
      <w:r w:rsidR="00437A6B" w:rsidRPr="00B92843">
        <w:rPr>
          <w:rFonts w:ascii="Arial" w:hAnsi="Arial" w:cs="Arial"/>
          <w:color w:val="000000" w:themeColor="text1"/>
          <w:szCs w:val="24"/>
        </w:rPr>
        <w:t xml:space="preserve">0). </w:t>
      </w:r>
      <w:r w:rsidR="00C006D8" w:rsidRPr="00B92843">
        <w:rPr>
          <w:rFonts w:ascii="Arial" w:hAnsi="Arial" w:cs="Arial"/>
          <w:color w:val="000000" w:themeColor="text1"/>
          <w:szCs w:val="24"/>
        </w:rPr>
        <w:t>Within this s</w:t>
      </w:r>
      <w:r w:rsidR="00437A6B" w:rsidRPr="00B92843">
        <w:rPr>
          <w:rFonts w:ascii="Arial" w:hAnsi="Arial" w:cs="Arial"/>
          <w:color w:val="000000" w:themeColor="text1"/>
          <w:szCs w:val="24"/>
        </w:rPr>
        <w:t>ector</w:t>
      </w:r>
      <w:r w:rsidR="00C006D8" w:rsidRPr="00B92843">
        <w:rPr>
          <w:rFonts w:ascii="Arial" w:hAnsi="Arial" w:cs="Arial"/>
          <w:color w:val="000000" w:themeColor="text1"/>
          <w:szCs w:val="24"/>
        </w:rPr>
        <w:t>,</w:t>
      </w:r>
      <w:r w:rsidR="00437A6B" w:rsidRPr="00B92843">
        <w:rPr>
          <w:rFonts w:ascii="Arial" w:hAnsi="Arial" w:cs="Arial"/>
          <w:color w:val="000000" w:themeColor="text1"/>
          <w:szCs w:val="24"/>
        </w:rPr>
        <w:t xml:space="preserve"> </w:t>
      </w:r>
      <w:r w:rsidR="004F01E7" w:rsidRPr="00B92843">
        <w:rPr>
          <w:rFonts w:ascii="Arial" w:hAnsi="Arial" w:cs="Arial"/>
          <w:color w:val="000000" w:themeColor="text1"/>
          <w:szCs w:val="24"/>
        </w:rPr>
        <w:t xml:space="preserve">job </w:t>
      </w:r>
      <w:r w:rsidR="00437A6B" w:rsidRPr="00B92843">
        <w:rPr>
          <w:rFonts w:ascii="Arial" w:hAnsi="Arial" w:cs="Arial"/>
          <w:color w:val="000000" w:themeColor="text1"/>
          <w:szCs w:val="24"/>
        </w:rPr>
        <w:t xml:space="preserve">losses were greatest in </w:t>
      </w:r>
      <w:r w:rsidR="00EA7E79" w:rsidRPr="00B92843">
        <w:rPr>
          <w:rFonts w:ascii="Arial" w:hAnsi="Arial" w:cs="Arial"/>
          <w:color w:val="000000" w:themeColor="text1"/>
          <w:szCs w:val="24"/>
        </w:rPr>
        <w:t>accommodation and food services</w:t>
      </w:r>
      <w:r w:rsidR="00437A6B" w:rsidRPr="00B92843">
        <w:rPr>
          <w:rFonts w:ascii="Arial" w:hAnsi="Arial" w:cs="Arial"/>
          <w:color w:val="000000" w:themeColor="text1"/>
          <w:szCs w:val="24"/>
        </w:rPr>
        <w:t xml:space="preserve"> (-</w:t>
      </w:r>
      <w:r w:rsidR="00B92843" w:rsidRPr="00B92843">
        <w:rPr>
          <w:rFonts w:ascii="Arial" w:hAnsi="Arial" w:cs="Arial"/>
          <w:color w:val="000000" w:themeColor="text1"/>
          <w:szCs w:val="24"/>
        </w:rPr>
        <w:t>533</w:t>
      </w:r>
      <w:r w:rsidR="00EA7E79" w:rsidRPr="00B92843">
        <w:rPr>
          <w:rFonts w:ascii="Arial" w:hAnsi="Arial" w:cs="Arial"/>
          <w:color w:val="000000" w:themeColor="text1"/>
          <w:szCs w:val="24"/>
        </w:rPr>
        <w:t>,</w:t>
      </w:r>
      <w:r w:rsidR="00B92843" w:rsidRPr="00B92843">
        <w:rPr>
          <w:rFonts w:ascii="Arial" w:hAnsi="Arial" w:cs="Arial"/>
          <w:color w:val="000000" w:themeColor="text1"/>
          <w:szCs w:val="24"/>
        </w:rPr>
        <w:t>5</w:t>
      </w:r>
      <w:r w:rsidR="00437A6B" w:rsidRPr="00B92843">
        <w:rPr>
          <w:rFonts w:ascii="Arial" w:hAnsi="Arial" w:cs="Arial"/>
          <w:color w:val="000000" w:themeColor="text1"/>
          <w:szCs w:val="24"/>
        </w:rPr>
        <w:t>00),</w:t>
      </w:r>
      <w:r w:rsidR="00EA7E79" w:rsidRPr="00B92843">
        <w:rPr>
          <w:rFonts w:ascii="Arial" w:hAnsi="Arial" w:cs="Arial"/>
          <w:color w:val="000000" w:themeColor="text1"/>
          <w:szCs w:val="24"/>
        </w:rPr>
        <w:t xml:space="preserve"> especially food services and drinking places</w:t>
      </w:r>
      <w:r w:rsidR="00CC7912" w:rsidRPr="00B92843">
        <w:rPr>
          <w:rFonts w:ascii="Arial" w:hAnsi="Arial" w:cs="Arial"/>
          <w:color w:val="000000" w:themeColor="text1"/>
          <w:szCs w:val="24"/>
        </w:rPr>
        <w:t xml:space="preserve"> (-</w:t>
      </w:r>
      <w:r w:rsidR="00B92843" w:rsidRPr="00B92843">
        <w:rPr>
          <w:rFonts w:ascii="Arial" w:hAnsi="Arial" w:cs="Arial"/>
          <w:color w:val="000000" w:themeColor="text1"/>
          <w:szCs w:val="24"/>
        </w:rPr>
        <w:t>469</w:t>
      </w:r>
      <w:r w:rsidR="00EA7E79" w:rsidRPr="00B92843">
        <w:rPr>
          <w:rFonts w:ascii="Arial" w:hAnsi="Arial" w:cs="Arial"/>
          <w:color w:val="000000" w:themeColor="text1"/>
          <w:szCs w:val="24"/>
        </w:rPr>
        <w:t>,</w:t>
      </w:r>
      <w:r w:rsidR="00B92843" w:rsidRPr="00B92843">
        <w:rPr>
          <w:rFonts w:ascii="Arial" w:hAnsi="Arial" w:cs="Arial"/>
          <w:color w:val="000000" w:themeColor="text1"/>
          <w:szCs w:val="24"/>
        </w:rPr>
        <w:t>9</w:t>
      </w:r>
      <w:r w:rsidR="00CC7912" w:rsidRPr="00B92843">
        <w:rPr>
          <w:rFonts w:ascii="Arial" w:hAnsi="Arial" w:cs="Arial"/>
          <w:color w:val="000000" w:themeColor="text1"/>
          <w:szCs w:val="24"/>
        </w:rPr>
        <w:t>00).</w:t>
      </w:r>
    </w:p>
    <w:p w14:paraId="37D369F5" w14:textId="77777777" w:rsidR="00437A6B" w:rsidRPr="00B24AC5" w:rsidRDefault="00437A6B" w:rsidP="008A4C33">
      <w:pPr>
        <w:tabs>
          <w:tab w:val="left" w:pos="2250"/>
        </w:tabs>
        <w:autoSpaceDE w:val="0"/>
        <w:autoSpaceDN w:val="0"/>
        <w:adjustRightInd w:val="0"/>
        <w:rPr>
          <w:rFonts w:ascii="Arial" w:hAnsi="Arial" w:cs="Arial"/>
          <w:snapToGrid w:val="0"/>
          <w:color w:val="000000"/>
          <w:szCs w:val="24"/>
          <w:highlight w:val="yellow"/>
        </w:rPr>
      </w:pPr>
    </w:p>
    <w:p w14:paraId="1714165F" w14:textId="113D57A9" w:rsidR="008921B5" w:rsidRPr="005244F6" w:rsidRDefault="00214048" w:rsidP="0032608F">
      <w:pPr>
        <w:numPr>
          <w:ilvl w:val="0"/>
          <w:numId w:val="31"/>
        </w:numPr>
        <w:autoSpaceDE w:val="0"/>
        <w:autoSpaceDN w:val="0"/>
        <w:adjustRightInd w:val="0"/>
        <w:rPr>
          <w:rFonts w:ascii="Arial" w:hAnsi="Arial" w:cs="Arial"/>
          <w:color w:val="000000"/>
        </w:rPr>
      </w:pPr>
      <w:r w:rsidRPr="005244F6">
        <w:rPr>
          <w:rFonts w:ascii="Arial" w:hAnsi="Arial" w:cs="Arial"/>
          <w:color w:val="000000"/>
        </w:rPr>
        <w:t>Trade, transportation and utilities (-</w:t>
      </w:r>
      <w:r w:rsidR="00451592">
        <w:rPr>
          <w:rFonts w:ascii="Arial" w:hAnsi="Arial" w:cs="Arial"/>
          <w:color w:val="000000"/>
        </w:rPr>
        <w:t>357</w:t>
      </w:r>
      <w:r w:rsidRPr="005244F6">
        <w:rPr>
          <w:rFonts w:ascii="Arial" w:hAnsi="Arial" w:cs="Arial"/>
          <w:color w:val="000000"/>
        </w:rPr>
        <w:t>,</w:t>
      </w:r>
      <w:r w:rsidR="00B92843" w:rsidRPr="005244F6">
        <w:rPr>
          <w:rFonts w:ascii="Arial" w:hAnsi="Arial" w:cs="Arial"/>
          <w:color w:val="000000"/>
        </w:rPr>
        <w:t>3</w:t>
      </w:r>
      <w:r w:rsidRPr="005244F6">
        <w:rPr>
          <w:rFonts w:ascii="Arial" w:hAnsi="Arial" w:cs="Arial"/>
          <w:color w:val="000000"/>
        </w:rPr>
        <w:t>00) had t</w:t>
      </w:r>
      <w:r w:rsidR="00CC7912" w:rsidRPr="005244F6">
        <w:rPr>
          <w:rFonts w:ascii="Arial" w:hAnsi="Arial" w:cs="Arial"/>
          <w:color w:val="000000"/>
        </w:rPr>
        <w:t xml:space="preserve">he second largest </w:t>
      </w:r>
      <w:r w:rsidR="00C006D8" w:rsidRPr="005244F6">
        <w:rPr>
          <w:rFonts w:ascii="Arial" w:hAnsi="Arial" w:cs="Arial"/>
          <w:color w:val="000000" w:themeColor="text1"/>
          <w:szCs w:val="24"/>
        </w:rPr>
        <w:t xml:space="preserve">over-the-year </w:t>
      </w:r>
      <w:r w:rsidR="00CC7912" w:rsidRPr="005244F6">
        <w:rPr>
          <w:rFonts w:ascii="Arial" w:hAnsi="Arial" w:cs="Arial"/>
          <w:color w:val="000000"/>
        </w:rPr>
        <w:t>job loss</w:t>
      </w:r>
      <w:r w:rsidRPr="005244F6">
        <w:rPr>
          <w:rFonts w:ascii="Arial" w:hAnsi="Arial" w:cs="Arial"/>
          <w:color w:val="000000"/>
        </w:rPr>
        <w:t>.</w:t>
      </w:r>
      <w:r w:rsidR="00CC7912" w:rsidRPr="005244F6">
        <w:rPr>
          <w:rFonts w:ascii="Arial" w:hAnsi="Arial" w:cs="Arial"/>
          <w:color w:val="000000"/>
        </w:rPr>
        <w:t xml:space="preserve"> </w:t>
      </w:r>
      <w:r w:rsidR="00C006D8" w:rsidRPr="005244F6">
        <w:rPr>
          <w:rFonts w:ascii="Arial" w:hAnsi="Arial" w:cs="Arial"/>
          <w:color w:val="000000"/>
        </w:rPr>
        <w:t>Sector</w:t>
      </w:r>
      <w:r w:rsidR="005A7595" w:rsidRPr="005244F6">
        <w:rPr>
          <w:rFonts w:ascii="Arial" w:hAnsi="Arial" w:cs="Arial"/>
          <w:color w:val="000000"/>
        </w:rPr>
        <w:t xml:space="preserve"> </w:t>
      </w:r>
      <w:r w:rsidR="00C006D8" w:rsidRPr="005244F6">
        <w:rPr>
          <w:rFonts w:ascii="Arial" w:hAnsi="Arial" w:cs="Arial"/>
          <w:color w:val="000000"/>
        </w:rPr>
        <w:t>job</w:t>
      </w:r>
      <w:r w:rsidR="005A7595" w:rsidRPr="005244F6">
        <w:rPr>
          <w:rFonts w:ascii="Arial" w:hAnsi="Arial" w:cs="Arial"/>
          <w:color w:val="000000"/>
        </w:rPr>
        <w:t xml:space="preserve"> losses </w:t>
      </w:r>
      <w:r w:rsidR="00C006D8" w:rsidRPr="005244F6">
        <w:rPr>
          <w:rFonts w:ascii="Arial" w:hAnsi="Arial" w:cs="Arial"/>
          <w:color w:val="000000"/>
        </w:rPr>
        <w:t xml:space="preserve">were </w:t>
      </w:r>
      <w:r w:rsidR="005A7595" w:rsidRPr="005244F6">
        <w:rPr>
          <w:rFonts w:ascii="Arial" w:hAnsi="Arial" w:cs="Arial"/>
          <w:color w:val="000000"/>
        </w:rPr>
        <w:t xml:space="preserve">focused in </w:t>
      </w:r>
      <w:r w:rsidR="00EA7E79" w:rsidRPr="005244F6">
        <w:rPr>
          <w:rFonts w:ascii="Arial" w:hAnsi="Arial" w:cs="Arial"/>
          <w:color w:val="000000"/>
        </w:rPr>
        <w:t>retail trade</w:t>
      </w:r>
      <w:r w:rsidR="005A7595" w:rsidRPr="005244F6">
        <w:rPr>
          <w:rFonts w:ascii="Arial" w:hAnsi="Arial" w:cs="Arial"/>
          <w:color w:val="000000"/>
        </w:rPr>
        <w:t xml:space="preserve"> (-</w:t>
      </w:r>
      <w:r w:rsidR="005244F6" w:rsidRPr="005244F6">
        <w:rPr>
          <w:rFonts w:ascii="Arial" w:hAnsi="Arial" w:cs="Arial"/>
          <w:color w:val="000000"/>
        </w:rPr>
        <w:t>229</w:t>
      </w:r>
      <w:r w:rsidR="005A7595" w:rsidRPr="005244F6">
        <w:rPr>
          <w:rFonts w:ascii="Arial" w:hAnsi="Arial" w:cs="Arial"/>
          <w:color w:val="000000"/>
        </w:rPr>
        <w:t>,</w:t>
      </w:r>
      <w:r w:rsidR="005244F6" w:rsidRPr="005244F6">
        <w:rPr>
          <w:rFonts w:ascii="Arial" w:hAnsi="Arial" w:cs="Arial"/>
          <w:color w:val="000000"/>
        </w:rPr>
        <w:t>0</w:t>
      </w:r>
      <w:r w:rsidR="005A7595" w:rsidRPr="005244F6">
        <w:rPr>
          <w:rFonts w:ascii="Arial" w:hAnsi="Arial" w:cs="Arial"/>
          <w:color w:val="000000"/>
        </w:rPr>
        <w:t xml:space="preserve">00), especially </w:t>
      </w:r>
      <w:r w:rsidR="00EA7E79" w:rsidRPr="005244F6">
        <w:rPr>
          <w:rFonts w:ascii="Arial" w:hAnsi="Arial" w:cs="Arial"/>
          <w:color w:val="000000"/>
        </w:rPr>
        <w:t>clothing and accessories stores (-</w:t>
      </w:r>
      <w:r w:rsidR="005244F6" w:rsidRPr="005244F6">
        <w:rPr>
          <w:rFonts w:ascii="Arial" w:hAnsi="Arial" w:cs="Arial"/>
          <w:color w:val="000000"/>
        </w:rPr>
        <w:t>65</w:t>
      </w:r>
      <w:r w:rsidR="00EA7E79" w:rsidRPr="005244F6">
        <w:rPr>
          <w:rFonts w:ascii="Arial" w:hAnsi="Arial" w:cs="Arial"/>
          <w:color w:val="000000"/>
        </w:rPr>
        <w:t>,</w:t>
      </w:r>
      <w:r w:rsidR="005244F6" w:rsidRPr="005244F6">
        <w:rPr>
          <w:rFonts w:ascii="Arial" w:hAnsi="Arial" w:cs="Arial"/>
          <w:color w:val="000000"/>
        </w:rPr>
        <w:t>8</w:t>
      </w:r>
      <w:r w:rsidR="00EA7E79" w:rsidRPr="005244F6">
        <w:rPr>
          <w:rFonts w:ascii="Arial" w:hAnsi="Arial" w:cs="Arial"/>
          <w:color w:val="000000"/>
        </w:rPr>
        <w:t>00).</w:t>
      </w:r>
    </w:p>
    <w:bookmarkEnd w:id="8"/>
    <w:p w14:paraId="64D9C8EC" w14:textId="77777777" w:rsidR="004F01E7" w:rsidRPr="00482D7F" w:rsidRDefault="004F01E7" w:rsidP="004F01E7">
      <w:pPr>
        <w:autoSpaceDE w:val="0"/>
        <w:autoSpaceDN w:val="0"/>
        <w:adjustRightInd w:val="0"/>
        <w:rPr>
          <w:rFonts w:ascii="Arial" w:hAnsi="Arial" w:cs="Arial"/>
          <w:color w:val="000000"/>
        </w:rPr>
      </w:pPr>
    </w:p>
    <w:p w14:paraId="30F27990" w14:textId="43DC42AF" w:rsidR="0041157E" w:rsidRPr="00482D7F" w:rsidRDefault="0041157E" w:rsidP="00B92843">
      <w:pPr>
        <w:pStyle w:val="ListParagraph"/>
        <w:numPr>
          <w:ilvl w:val="0"/>
          <w:numId w:val="31"/>
        </w:numPr>
        <w:rPr>
          <w:rFonts w:ascii="Arial" w:hAnsi="Arial" w:cs="Arial"/>
          <w:color w:val="000000"/>
        </w:rPr>
      </w:pPr>
      <w:r w:rsidRPr="00482D7F">
        <w:rPr>
          <w:rFonts w:ascii="Arial" w:hAnsi="Arial" w:cs="Arial"/>
          <w:color w:val="000000"/>
        </w:rPr>
        <w:t xml:space="preserve">Over the past year, the third largest employment drop was in </w:t>
      </w:r>
      <w:r w:rsidR="00B92843" w:rsidRPr="00482D7F">
        <w:rPr>
          <w:rFonts w:ascii="Arial" w:hAnsi="Arial" w:cs="Arial"/>
          <w:color w:val="000000"/>
        </w:rPr>
        <w:t>educational and health services (-</w:t>
      </w:r>
      <w:r w:rsidR="00451592">
        <w:rPr>
          <w:rFonts w:ascii="Arial" w:hAnsi="Arial" w:cs="Arial"/>
          <w:color w:val="000000"/>
        </w:rPr>
        <w:t>227</w:t>
      </w:r>
      <w:r w:rsidR="00B92843" w:rsidRPr="00482D7F">
        <w:rPr>
          <w:rFonts w:ascii="Arial" w:hAnsi="Arial" w:cs="Arial"/>
          <w:color w:val="000000"/>
        </w:rPr>
        <w:t>,</w:t>
      </w:r>
      <w:r w:rsidR="00451592">
        <w:rPr>
          <w:rFonts w:ascii="Arial" w:hAnsi="Arial" w:cs="Arial"/>
          <w:color w:val="000000"/>
        </w:rPr>
        <w:t>2</w:t>
      </w:r>
      <w:r w:rsidR="00B92843" w:rsidRPr="00482D7F">
        <w:rPr>
          <w:rFonts w:ascii="Arial" w:hAnsi="Arial" w:cs="Arial"/>
          <w:color w:val="000000"/>
        </w:rPr>
        <w:t xml:space="preserve">00). </w:t>
      </w:r>
      <w:r w:rsidRPr="00482D7F">
        <w:rPr>
          <w:rFonts w:ascii="Arial" w:hAnsi="Arial" w:cs="Arial"/>
          <w:color w:val="000000"/>
        </w:rPr>
        <w:t>Within the sector, most job losses occurred</w:t>
      </w:r>
      <w:r w:rsidR="00C93CA7">
        <w:rPr>
          <w:rFonts w:ascii="Arial" w:hAnsi="Arial" w:cs="Arial"/>
          <w:color w:val="000000"/>
        </w:rPr>
        <w:t xml:space="preserve"> in</w:t>
      </w:r>
      <w:r w:rsidR="005244F6" w:rsidRPr="00482D7F">
        <w:rPr>
          <w:rFonts w:ascii="Arial" w:hAnsi="Arial" w:cs="Arial"/>
          <w:color w:val="000000"/>
        </w:rPr>
        <w:t xml:space="preserve"> health care and social assistance (-151,300)</w:t>
      </w:r>
      <w:r w:rsidR="00C93CA7">
        <w:rPr>
          <w:rFonts w:ascii="Arial" w:hAnsi="Arial" w:cs="Arial"/>
          <w:color w:val="000000"/>
        </w:rPr>
        <w:t xml:space="preserve">, </w:t>
      </w:r>
      <w:r w:rsidR="005244F6" w:rsidRPr="00482D7F">
        <w:rPr>
          <w:rFonts w:ascii="Arial" w:hAnsi="Arial" w:cs="Arial"/>
          <w:color w:val="000000"/>
        </w:rPr>
        <w:t>especially ambu</w:t>
      </w:r>
      <w:r w:rsidR="00482D7F" w:rsidRPr="00482D7F">
        <w:rPr>
          <w:rFonts w:ascii="Arial" w:hAnsi="Arial" w:cs="Arial"/>
          <w:color w:val="000000"/>
        </w:rPr>
        <w:t>latory health care (-87,400).</w:t>
      </w:r>
      <w:r w:rsidRPr="00482D7F">
        <w:rPr>
          <w:rFonts w:ascii="Arial" w:hAnsi="Arial" w:cs="Arial"/>
          <w:color w:val="000000"/>
        </w:rPr>
        <w:t xml:space="preserve"> </w:t>
      </w:r>
    </w:p>
    <w:p w14:paraId="171744A2" w14:textId="77777777" w:rsidR="00E01A02" w:rsidRPr="00077D5A" w:rsidRDefault="00E01A02" w:rsidP="00E01A02">
      <w:pPr>
        <w:autoSpaceDE w:val="0"/>
        <w:autoSpaceDN w:val="0"/>
        <w:adjustRightInd w:val="0"/>
        <w:rPr>
          <w:rFonts w:ascii="Arial" w:hAnsi="Arial" w:cs="Arial"/>
          <w:color w:val="000000"/>
          <w:highlight w:val="yellow"/>
        </w:rPr>
      </w:pPr>
    </w:p>
    <w:p w14:paraId="34A09CFE" w14:textId="3F639775" w:rsidR="008F747D" w:rsidRDefault="008F747D" w:rsidP="008F747D">
      <w:pPr>
        <w:rPr>
          <w:rFonts w:ascii="Arial" w:eastAsia="MS Mincho" w:hAnsi="Arial" w:cs="Arial"/>
          <w:b/>
          <w:color w:val="000000"/>
          <w:szCs w:val="24"/>
        </w:rPr>
      </w:pPr>
    </w:p>
    <w:p w14:paraId="2207B4AB" w14:textId="77777777" w:rsidR="00835D5E" w:rsidRDefault="00835D5E" w:rsidP="00675A0D">
      <w:pPr>
        <w:autoSpaceDE w:val="0"/>
        <w:autoSpaceDN w:val="0"/>
        <w:adjustRightInd w:val="0"/>
        <w:rPr>
          <w:rFonts w:ascii="Arial" w:eastAsia="MS Mincho" w:hAnsi="Arial" w:cs="Arial"/>
          <w:i/>
          <w:sz w:val="22"/>
          <w:szCs w:val="22"/>
        </w:rPr>
      </w:pPr>
    </w:p>
    <w:p w14:paraId="5E00914D" w14:textId="045DEADC" w:rsidR="00675A0D" w:rsidRPr="005A7595" w:rsidRDefault="00675A0D" w:rsidP="00675A0D">
      <w:pPr>
        <w:autoSpaceDE w:val="0"/>
        <w:autoSpaceDN w:val="0"/>
        <w:adjustRightInd w:val="0"/>
        <w:rPr>
          <w:rFonts w:ascii="Arial" w:eastAsia="MS Mincho" w:hAnsi="Arial" w:cs="Arial"/>
          <w:i/>
          <w:sz w:val="22"/>
          <w:szCs w:val="22"/>
        </w:rPr>
      </w:pPr>
      <w:r w:rsidRPr="005A7595">
        <w:rPr>
          <w:rFonts w:ascii="Arial" w:eastAsia="MS Mincho" w:hAnsi="Arial" w:cs="Arial"/>
          <w:i/>
          <w:sz w:val="22"/>
          <w:szCs w:val="22"/>
        </w:rPr>
        <w:t xml:space="preserve">Note: The responsibility for the production of monthly estimates of state and metro area nonfarm employment by industry moved from the NYS Department of Labor’s Division of Research and Statistics to the U.S. Bureau of Labor Statistics (BLS), starting with the March 2011 estimates. More detailed information on the change is available on the </w:t>
      </w:r>
      <w:hyperlink r:id="rId8" w:history="1">
        <w:r w:rsidRPr="007C279B">
          <w:rPr>
            <w:rStyle w:val="Hyperlink"/>
            <w:rFonts w:ascii="Arial" w:hAnsi="Arial" w:cs="Arial"/>
            <w:i/>
            <w:sz w:val="22"/>
            <w:szCs w:val="22"/>
          </w:rPr>
          <w:t>BLS web site</w:t>
        </w:r>
        <w:r w:rsidRPr="007C279B">
          <w:rPr>
            <w:rStyle w:val="Hyperlink"/>
            <w:rFonts w:ascii="Arial" w:eastAsia="MS Mincho" w:hAnsi="Arial" w:cs="Arial"/>
            <w:i/>
            <w:sz w:val="22"/>
            <w:szCs w:val="22"/>
          </w:rPr>
          <w:t>.</w:t>
        </w:r>
      </w:hyperlink>
    </w:p>
    <w:p w14:paraId="56D30DF7" w14:textId="77777777" w:rsidR="00675A0D" w:rsidRPr="005A7595" w:rsidRDefault="00675A0D" w:rsidP="00675A0D">
      <w:pPr>
        <w:rPr>
          <w:rFonts w:ascii="Arial" w:eastAsia="MS Mincho" w:hAnsi="Arial" w:cs="Arial"/>
          <w:b/>
          <w:color w:val="000000"/>
          <w:szCs w:val="24"/>
        </w:rPr>
      </w:pPr>
    </w:p>
    <w:p w14:paraId="79CB9225" w14:textId="77777777" w:rsidR="00675A0D" w:rsidRPr="005A7595" w:rsidRDefault="00675A0D" w:rsidP="00675A0D">
      <w:pPr>
        <w:autoSpaceDE w:val="0"/>
        <w:autoSpaceDN w:val="0"/>
        <w:adjustRightInd w:val="0"/>
        <w:rPr>
          <w:rFonts w:ascii="Arial" w:eastAsia="MS Mincho" w:hAnsi="Arial" w:cs="Arial"/>
          <w:i/>
          <w:sz w:val="22"/>
          <w:szCs w:val="22"/>
        </w:rPr>
      </w:pPr>
      <w:r w:rsidRPr="005A7595">
        <w:rPr>
          <w:rFonts w:ascii="Arial" w:eastAsia="MS Mincho" w:hAnsi="Arial" w:cs="Arial"/>
          <w:i/>
          <w:sz w:val="22"/>
          <w:szCs w:val="22"/>
        </w:rPr>
        <w:lastRenderedPageBreak/>
        <w:t>Many economic data series have a seasonal pattern, which means they tend to occur at the same time each year (e.g., retail jobs usually increase in December). Seasonal adjustment is the process of removing seasonal effects from a data series. This is done to simplify the data so that they may be more easily interpreted and help to reveal true underlying trends. Seasonal adjustment permits comparisons of data from one month to data from any other month.</w:t>
      </w:r>
    </w:p>
    <w:p w14:paraId="11B29858" w14:textId="77777777" w:rsidR="00675A0D" w:rsidRPr="005A7595" w:rsidRDefault="00675A0D" w:rsidP="00675A0D">
      <w:pPr>
        <w:rPr>
          <w:rFonts w:ascii="Arial" w:eastAsia="MS Mincho" w:hAnsi="Arial" w:cs="Arial"/>
          <w:bCs/>
          <w:color w:val="000000"/>
        </w:rPr>
      </w:pPr>
    </w:p>
    <w:p w14:paraId="0B8B2809" w14:textId="77777777" w:rsidR="00675A0D" w:rsidRPr="005A7595" w:rsidRDefault="00675A0D" w:rsidP="00675A0D">
      <w:pPr>
        <w:autoSpaceDE w:val="0"/>
        <w:autoSpaceDN w:val="0"/>
        <w:adjustRightInd w:val="0"/>
        <w:rPr>
          <w:rFonts w:ascii="Arial" w:eastAsia="MS Mincho" w:hAnsi="Arial" w:cs="Arial"/>
          <w:i/>
          <w:sz w:val="22"/>
          <w:szCs w:val="22"/>
        </w:rPr>
      </w:pPr>
      <w:r w:rsidRPr="005A7595">
        <w:rPr>
          <w:rFonts w:ascii="Arial" w:eastAsia="MS Mincho" w:hAnsi="Arial" w:cs="Arial"/>
          <w:i/>
          <w:sz w:val="22"/>
          <w:szCs w:val="22"/>
        </w:rPr>
        <w:t>In New York State, payroll jobs data by industry come from a monthly survey of 18,000 business establishments conducted by the U.S. Bureau of Labor Statistics. Data are preliminary and subject to revision. Jobs data by industry do not include agricultural workers, the self-employed, unpaid family workers or domestic workers in private households.</w:t>
      </w:r>
    </w:p>
    <w:p w14:paraId="748BA05B" w14:textId="77777777" w:rsidR="00675A0D" w:rsidRPr="005A7595" w:rsidRDefault="00675A0D" w:rsidP="00675A0D">
      <w:pPr>
        <w:autoSpaceDE w:val="0"/>
        <w:autoSpaceDN w:val="0"/>
        <w:adjustRightInd w:val="0"/>
        <w:rPr>
          <w:rFonts w:ascii="Arial" w:eastAsia="MS Mincho" w:hAnsi="Arial" w:cs="Arial"/>
          <w:i/>
          <w:sz w:val="22"/>
          <w:szCs w:val="22"/>
        </w:rPr>
      </w:pPr>
    </w:p>
    <w:p w14:paraId="2B93C104" w14:textId="77777777" w:rsidR="00675A0D" w:rsidRPr="005A7595" w:rsidRDefault="00675A0D" w:rsidP="00675A0D">
      <w:pPr>
        <w:autoSpaceDE w:val="0"/>
        <w:autoSpaceDN w:val="0"/>
        <w:adjustRightInd w:val="0"/>
        <w:rPr>
          <w:rFonts w:ascii="Arial" w:eastAsia="MS Mincho" w:hAnsi="Arial" w:cs="Arial"/>
          <w:i/>
          <w:sz w:val="22"/>
          <w:szCs w:val="22"/>
        </w:rPr>
      </w:pPr>
      <w:r w:rsidRPr="005A7595">
        <w:rPr>
          <w:rFonts w:ascii="Arial" w:eastAsia="MS Mincho" w:hAnsi="Arial" w:cs="Arial"/>
          <w:i/>
          <w:sz w:val="22"/>
          <w:szCs w:val="22"/>
        </w:rPr>
        <w:t>Labor force statistics, including the unemployment rate, for New York and every other state are based on statistical regression models specified by the U. S. Bureau of Labor Statistics. The state’s unemployment rate is based partly upon the results of the Current Population Survey, which contacts approximately 3,100 households in New York each month.</w:t>
      </w:r>
    </w:p>
    <w:p w14:paraId="5E6076F7" w14:textId="77777777" w:rsidR="00675A0D" w:rsidRPr="005A7595" w:rsidRDefault="00675A0D" w:rsidP="00675A0D">
      <w:pPr>
        <w:rPr>
          <w:rFonts w:ascii="Arial" w:eastAsia="MS Mincho" w:hAnsi="Arial" w:cs="Arial"/>
          <w:bCs/>
          <w:color w:val="000000"/>
        </w:rPr>
      </w:pPr>
    </w:p>
    <w:p w14:paraId="35C0CAA2" w14:textId="77777777" w:rsidR="00675A0D" w:rsidRPr="005A7595" w:rsidRDefault="00675A0D" w:rsidP="00675A0D">
      <w:pPr>
        <w:rPr>
          <w:rFonts w:ascii="Arial" w:eastAsia="MS Mincho" w:hAnsi="Arial" w:cs="Arial"/>
          <w:bCs/>
          <w:color w:val="000000"/>
        </w:rPr>
      </w:pPr>
    </w:p>
    <w:p w14:paraId="402A67B7" w14:textId="77777777" w:rsidR="00675A0D" w:rsidRPr="005A7595" w:rsidRDefault="00675A0D" w:rsidP="00675A0D">
      <w:pPr>
        <w:spacing w:after="120"/>
        <w:outlineLvl w:val="0"/>
        <w:rPr>
          <w:rFonts w:ascii="Arial" w:hAnsi="Arial" w:cs="Arial"/>
          <w:b/>
          <w:bCs/>
          <w:color w:val="0000FF"/>
          <w:szCs w:val="24"/>
          <w:u w:val="single"/>
        </w:rPr>
      </w:pPr>
      <w:r w:rsidRPr="005A7595">
        <w:rPr>
          <w:rStyle w:val="Strong"/>
          <w:rFonts w:ascii="Arial" w:hAnsi="Arial" w:cs="Arial"/>
          <w:szCs w:val="24"/>
        </w:rPr>
        <w:t xml:space="preserve">See </w:t>
      </w:r>
      <w:hyperlink r:id="rId9" w:history="1">
        <w:r w:rsidRPr="005A7595">
          <w:rPr>
            <w:rStyle w:val="Hyperlink"/>
            <w:rFonts w:ascii="Arial" w:hAnsi="Arial" w:cs="Arial"/>
            <w:szCs w:val="24"/>
          </w:rPr>
          <w:t>State and Area Jobs Data</w:t>
        </w:r>
      </w:hyperlink>
    </w:p>
    <w:p w14:paraId="35D9C088" w14:textId="77777777" w:rsidR="00675A0D" w:rsidRPr="005A7595" w:rsidRDefault="00675A0D" w:rsidP="00675A0D">
      <w:pPr>
        <w:pStyle w:val="NormalWeb"/>
        <w:spacing w:before="0" w:beforeAutospacing="0" w:after="120" w:afterAutospacing="0"/>
        <w:outlineLvl w:val="0"/>
        <w:rPr>
          <w:rFonts w:ascii="Arial" w:hAnsi="Arial" w:cs="Arial"/>
        </w:rPr>
      </w:pPr>
      <w:r w:rsidRPr="005A7595">
        <w:rPr>
          <w:rStyle w:val="Strong"/>
          <w:rFonts w:ascii="Arial" w:hAnsi="Arial" w:cs="Arial"/>
        </w:rPr>
        <w:t xml:space="preserve">See </w:t>
      </w:r>
      <w:hyperlink r:id="rId10" w:history="1">
        <w:r w:rsidRPr="005A7595">
          <w:rPr>
            <w:rStyle w:val="Hyperlink"/>
            <w:rFonts w:ascii="Arial" w:hAnsi="Arial" w:cs="Arial"/>
          </w:rPr>
          <w:t>Labor Market Overview</w:t>
        </w:r>
      </w:hyperlink>
    </w:p>
    <w:p w14:paraId="7DBBEE34" w14:textId="77777777" w:rsidR="00675A0D" w:rsidRPr="008F747D" w:rsidRDefault="00675A0D" w:rsidP="00675A0D">
      <w:pPr>
        <w:pStyle w:val="NormalWeb"/>
        <w:spacing w:before="0" w:beforeAutospacing="0" w:after="120" w:afterAutospacing="0"/>
      </w:pPr>
      <w:r w:rsidRPr="005A7595">
        <w:rPr>
          <w:rStyle w:val="Strong"/>
          <w:rFonts w:ascii="Arial" w:hAnsi="Arial" w:cs="Arial"/>
        </w:rPr>
        <w:t xml:space="preserve">See </w:t>
      </w:r>
      <w:hyperlink r:id="rId11" w:history="1">
        <w:r w:rsidRPr="005A7595">
          <w:rPr>
            <w:rStyle w:val="Hyperlink"/>
            <w:rFonts w:ascii="Arial" w:hAnsi="Arial" w:cs="Arial"/>
          </w:rPr>
          <w:t>Jobs and Unemployment Fact Sheet</w:t>
        </w:r>
      </w:hyperlink>
    </w:p>
    <w:p w14:paraId="789719A0" w14:textId="1D294A14" w:rsidR="00946FF5" w:rsidRPr="008F747D" w:rsidRDefault="00946FF5" w:rsidP="00B40B31">
      <w:pPr>
        <w:pStyle w:val="NormalWeb"/>
        <w:spacing w:before="0" w:beforeAutospacing="0" w:after="120" w:afterAutospacing="0"/>
      </w:pPr>
    </w:p>
    <w:sectPr w:rsidR="00946FF5" w:rsidRPr="008F747D" w:rsidSect="00FC535C">
      <w:headerReference w:type="even" r:id="rId12"/>
      <w:footerReference w:type="default" r:id="rId13"/>
      <w:headerReference w:type="first" r:id="rId14"/>
      <w:footerReference w:type="first" r:id="rId15"/>
      <w:pgSz w:w="12240" w:h="15840" w:code="1"/>
      <w:pgMar w:top="720" w:right="1008" w:bottom="0" w:left="1008" w:header="720"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439A8" w14:textId="77777777" w:rsidR="00746682" w:rsidRDefault="00746682" w:rsidP="00946FF5">
      <w:r>
        <w:separator/>
      </w:r>
    </w:p>
  </w:endnote>
  <w:endnote w:type="continuationSeparator" w:id="0">
    <w:p w14:paraId="273F7B85" w14:textId="77777777" w:rsidR="00746682" w:rsidRDefault="00746682" w:rsidP="0094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guiat">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7193860"/>
      <w:docPartObj>
        <w:docPartGallery w:val="Page Numbers (Bottom of Page)"/>
        <w:docPartUnique/>
      </w:docPartObj>
    </w:sdtPr>
    <w:sdtEndPr/>
    <w:sdtContent>
      <w:p w14:paraId="3ED6B603" w14:textId="0074EEBD" w:rsidR="006D4223" w:rsidRPr="00DC1AAC" w:rsidRDefault="006D4223">
        <w:pPr>
          <w:pStyle w:val="Footer"/>
          <w:jc w:val="center"/>
          <w:rPr>
            <w:rFonts w:ascii="Arial" w:hAnsi="Arial" w:cs="Arial"/>
          </w:rPr>
        </w:pPr>
        <w:r w:rsidRPr="00DC1AAC">
          <w:rPr>
            <w:rFonts w:ascii="Arial" w:hAnsi="Arial" w:cs="Arial"/>
          </w:rPr>
          <w:fldChar w:fldCharType="begin"/>
        </w:r>
        <w:r w:rsidRPr="00DC1AAC">
          <w:rPr>
            <w:rFonts w:ascii="Arial" w:hAnsi="Arial" w:cs="Arial"/>
          </w:rPr>
          <w:instrText xml:space="preserve"> PAGE   \* MERGEFORMAT </w:instrText>
        </w:r>
        <w:r w:rsidRPr="00DC1AAC">
          <w:rPr>
            <w:rFonts w:ascii="Arial" w:hAnsi="Arial" w:cs="Arial"/>
          </w:rPr>
          <w:fldChar w:fldCharType="separate"/>
        </w:r>
        <w:r w:rsidR="00152392">
          <w:rPr>
            <w:rFonts w:ascii="Arial" w:hAnsi="Arial" w:cs="Arial"/>
            <w:noProof/>
          </w:rPr>
          <w:t>3</w:t>
        </w:r>
        <w:r w:rsidRPr="00DC1AAC">
          <w:rPr>
            <w:rFonts w:ascii="Arial" w:hAnsi="Arial" w:cs="Arial"/>
            <w:noProof/>
          </w:rPr>
          <w:fldChar w:fldCharType="end"/>
        </w:r>
      </w:p>
    </w:sdtContent>
  </w:sdt>
  <w:p w14:paraId="4E115D37" w14:textId="77777777" w:rsidR="006D4223" w:rsidRDefault="006D4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7055" w14:textId="77777777" w:rsidR="006D4223" w:rsidRDefault="006D4223">
    <w:pPr>
      <w:jc w:val="center"/>
      <w:rPr>
        <w:rFonts w:ascii="Benguiat" w:hAnsi="Benguiat"/>
        <w:sz w:val="10"/>
        <w:szCs w:val="10"/>
      </w:rPr>
    </w:pPr>
  </w:p>
  <w:p w14:paraId="475930B0" w14:textId="77777777" w:rsidR="006D4223" w:rsidRDefault="006D4223">
    <w:pPr>
      <w:jc w:val="center"/>
      <w:rPr>
        <w:rFonts w:ascii="Arial" w:hAnsi="Arial" w:cs="Arial"/>
        <w:sz w:val="16"/>
      </w:rPr>
    </w:pPr>
    <w:r>
      <w:rPr>
        <w:rFonts w:ascii="Arial" w:hAnsi="Arial" w:cs="Arial"/>
        <w:sz w:val="16"/>
      </w:rPr>
      <w:t>The New York State Department of Labor is an Equal Opportunity Employer/Program.</w:t>
    </w:r>
  </w:p>
  <w:p w14:paraId="43ADB88A" w14:textId="77777777" w:rsidR="006D4223" w:rsidRDefault="006D4223">
    <w:pPr>
      <w:jc w:val="center"/>
      <w:rPr>
        <w:rFonts w:ascii="Arial" w:hAnsi="Arial" w:cs="Arial"/>
      </w:rPr>
    </w:pPr>
    <w:r>
      <w:rPr>
        <w:rFonts w:ascii="Arial" w:hAnsi="Arial" w:cs="Arial"/>
        <w:sz w:val="16"/>
      </w:rPr>
      <w:t>Auxiliary aids and services are available upon request to individuals with disabilities.</w:t>
    </w:r>
  </w:p>
  <w:p w14:paraId="7A8D4F7C" w14:textId="77777777" w:rsidR="006D4223" w:rsidRDefault="006D4223">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5F2B" w14:textId="77777777" w:rsidR="00746682" w:rsidRDefault="00746682" w:rsidP="00946FF5">
      <w:r>
        <w:separator/>
      </w:r>
    </w:p>
  </w:footnote>
  <w:footnote w:type="continuationSeparator" w:id="0">
    <w:p w14:paraId="7D69D2EA" w14:textId="77777777" w:rsidR="00746682" w:rsidRDefault="00746682" w:rsidP="0094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0E81" w14:textId="77777777" w:rsidR="006D4223" w:rsidRDefault="006D4223" w:rsidP="009B07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C3C9C" w14:textId="77777777" w:rsidR="006D4223" w:rsidRDefault="006D4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85C1" w14:textId="77777777" w:rsidR="006D4223" w:rsidRDefault="006D4223" w:rsidP="00A95844">
    <w:pPr>
      <w:pStyle w:val="Header"/>
      <w:jc w:val="center"/>
    </w:pPr>
    <w:r>
      <w:rPr>
        <w:noProof/>
      </w:rPr>
      <w:drawing>
        <wp:inline distT="0" distB="0" distL="0" distR="0" wp14:anchorId="0331DC63" wp14:editId="2AE07FEF">
          <wp:extent cx="3401132"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Department of Labor"/>
                  <pic:cNvPicPr>
                    <a:picLocks noChangeAspect="1" noChangeArrowheads="1"/>
                  </pic:cNvPicPr>
                </pic:nvPicPr>
                <pic:blipFill>
                  <a:blip r:embed="rId1"/>
                  <a:stretch>
                    <a:fillRect/>
                  </a:stretch>
                </pic:blipFill>
                <pic:spPr bwMode="auto">
                  <a:xfrm>
                    <a:off x="0" y="0"/>
                    <a:ext cx="3401132" cy="927100"/>
                  </a:xfrm>
                  <a:prstGeom prst="rect">
                    <a:avLst/>
                  </a:prstGeom>
                  <a:noFill/>
                  <a:ln w="9525">
                    <a:noFill/>
                    <a:miter lim="800000"/>
                    <a:headEnd/>
                    <a:tailEnd/>
                  </a:ln>
                </pic:spPr>
              </pic:pic>
            </a:graphicData>
          </a:graphic>
        </wp:inline>
      </w:drawing>
    </w:r>
  </w:p>
  <w:p w14:paraId="66AAED24" w14:textId="77777777" w:rsidR="006D4223" w:rsidRDefault="006D4223" w:rsidP="00A95844">
    <w:pPr>
      <w:jc w:val="right"/>
      <w:rPr>
        <w:rFonts w:cs="Arial"/>
        <w:b/>
        <w:sz w:val="20"/>
      </w:rPr>
    </w:pPr>
  </w:p>
  <w:p w14:paraId="4658687A" w14:textId="77777777" w:rsidR="006D4223" w:rsidRPr="00722D86" w:rsidRDefault="006D4223" w:rsidP="00722D86">
    <w:pPr>
      <w:ind w:right="58"/>
      <w:jc w:val="right"/>
      <w:rPr>
        <w:rFonts w:ascii="Arial" w:hAnsi="Arial" w:cs="Arial"/>
        <w:sz w:val="22"/>
        <w:szCs w:val="22"/>
      </w:rPr>
    </w:pPr>
    <w:r w:rsidRPr="00722D86">
      <w:rPr>
        <w:rFonts w:ascii="Arial" w:hAnsi="Arial" w:cs="Arial"/>
        <w:b/>
        <w:sz w:val="22"/>
        <w:szCs w:val="22"/>
      </w:rPr>
      <w:t xml:space="preserve">Contact: </w:t>
    </w:r>
    <w:r w:rsidRPr="00722D86">
      <w:rPr>
        <w:rFonts w:ascii="Arial" w:hAnsi="Arial" w:cs="Arial"/>
        <w:sz w:val="22"/>
        <w:szCs w:val="22"/>
      </w:rPr>
      <w:t>Press Office</w:t>
    </w:r>
  </w:p>
  <w:p w14:paraId="48ACE776" w14:textId="77777777" w:rsidR="006D4223" w:rsidRPr="00722D86" w:rsidRDefault="006D4223" w:rsidP="00722D86">
    <w:pPr>
      <w:ind w:right="58"/>
      <w:jc w:val="right"/>
      <w:rPr>
        <w:rFonts w:ascii="Arial" w:hAnsi="Arial" w:cs="Arial"/>
        <w:sz w:val="22"/>
        <w:szCs w:val="22"/>
      </w:rPr>
    </w:pPr>
    <w:r w:rsidRPr="00722D86">
      <w:rPr>
        <w:rFonts w:ascii="Arial" w:hAnsi="Arial" w:cs="Arial"/>
        <w:b/>
        <w:sz w:val="22"/>
        <w:szCs w:val="22"/>
      </w:rPr>
      <w:t>Phone</w:t>
    </w:r>
    <w:r w:rsidRPr="00722D86">
      <w:rPr>
        <w:rFonts w:ascii="Arial" w:hAnsi="Arial" w:cs="Arial"/>
        <w:sz w:val="22"/>
        <w:szCs w:val="22"/>
      </w:rPr>
      <w:t>: 518-457-5519</w:t>
    </w:r>
  </w:p>
  <w:p w14:paraId="2C387D39" w14:textId="77777777" w:rsidR="006D4223" w:rsidRPr="00722D86" w:rsidRDefault="006D4223" w:rsidP="00722D86">
    <w:pPr>
      <w:ind w:right="58"/>
      <w:jc w:val="right"/>
      <w:rPr>
        <w:rFonts w:ascii="Arial" w:hAnsi="Arial" w:cs="Arial"/>
        <w:sz w:val="22"/>
        <w:szCs w:val="22"/>
      </w:rPr>
    </w:pPr>
    <w:r w:rsidRPr="00722D86">
      <w:rPr>
        <w:rFonts w:ascii="Arial" w:hAnsi="Arial" w:cs="Arial"/>
        <w:sz w:val="22"/>
        <w:szCs w:val="22"/>
      </w:rPr>
      <w:t>www.labor.ny.gov</w:t>
    </w:r>
  </w:p>
  <w:p w14:paraId="0E28C801" w14:textId="77777777" w:rsidR="006D4223" w:rsidRPr="004F7C8D" w:rsidRDefault="006D4223" w:rsidP="004F7C8D">
    <w:pPr>
      <w:rPr>
        <w:rFonts w:ascii="Arial" w:hAnsi="Arial" w:cs="Arial"/>
      </w:rPr>
    </w:pPr>
  </w:p>
  <w:p w14:paraId="4D8D8F1A" w14:textId="77777777" w:rsidR="006D4223" w:rsidRPr="00722D86" w:rsidRDefault="006D4223" w:rsidP="00722D86">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722"/>
    <w:multiLevelType w:val="multilevel"/>
    <w:tmpl w:val="167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30984"/>
    <w:multiLevelType w:val="hybridMultilevel"/>
    <w:tmpl w:val="6FF0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3498"/>
    <w:multiLevelType w:val="hybridMultilevel"/>
    <w:tmpl w:val="677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5695"/>
    <w:multiLevelType w:val="hybridMultilevel"/>
    <w:tmpl w:val="9CBE9706"/>
    <w:lvl w:ilvl="0" w:tplc="7FC293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BEC"/>
    <w:multiLevelType w:val="hybridMultilevel"/>
    <w:tmpl w:val="07BA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3673AB"/>
    <w:multiLevelType w:val="hybridMultilevel"/>
    <w:tmpl w:val="88F6A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5C144B"/>
    <w:multiLevelType w:val="hybridMultilevel"/>
    <w:tmpl w:val="5DC4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B4526"/>
    <w:multiLevelType w:val="hybridMultilevel"/>
    <w:tmpl w:val="F134F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31425"/>
    <w:multiLevelType w:val="hybridMultilevel"/>
    <w:tmpl w:val="FDE61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F6AFB"/>
    <w:multiLevelType w:val="hybridMultilevel"/>
    <w:tmpl w:val="D1E8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B6490"/>
    <w:multiLevelType w:val="hybridMultilevel"/>
    <w:tmpl w:val="5D62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3BD7"/>
    <w:multiLevelType w:val="hybridMultilevel"/>
    <w:tmpl w:val="1828213E"/>
    <w:lvl w:ilvl="0" w:tplc="DBC4794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105C5F"/>
    <w:multiLevelType w:val="hybridMultilevel"/>
    <w:tmpl w:val="48F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21348"/>
    <w:multiLevelType w:val="hybridMultilevel"/>
    <w:tmpl w:val="FD78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C6DBD"/>
    <w:multiLevelType w:val="hybridMultilevel"/>
    <w:tmpl w:val="16645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7419F"/>
    <w:multiLevelType w:val="hybridMultilevel"/>
    <w:tmpl w:val="477C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A3184"/>
    <w:multiLevelType w:val="hybridMultilevel"/>
    <w:tmpl w:val="E9422F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544828"/>
    <w:multiLevelType w:val="hybridMultilevel"/>
    <w:tmpl w:val="E984F90A"/>
    <w:lvl w:ilvl="0" w:tplc="7FC2939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A62DC"/>
    <w:multiLevelType w:val="hybridMultilevel"/>
    <w:tmpl w:val="5E960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A055F"/>
    <w:multiLevelType w:val="hybridMultilevel"/>
    <w:tmpl w:val="1E08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8744F"/>
    <w:multiLevelType w:val="hybridMultilevel"/>
    <w:tmpl w:val="97EA83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3"/>
  </w:num>
  <w:num w:numId="4">
    <w:abstractNumId w:val="7"/>
  </w:num>
  <w:num w:numId="5">
    <w:abstractNumId w:val="12"/>
  </w:num>
  <w:num w:numId="6">
    <w:abstractNumId w:val="1"/>
  </w:num>
  <w:num w:numId="7">
    <w:abstractNumId w:val="0"/>
  </w:num>
  <w:num w:numId="8">
    <w:abstractNumId w:val="6"/>
  </w:num>
  <w:num w:numId="9">
    <w:abstractNumId w:val="20"/>
  </w:num>
  <w:num w:numId="10">
    <w:abstractNumId w:val="1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7"/>
  </w:num>
  <w:num w:numId="21">
    <w:abstractNumId w:val="17"/>
  </w:num>
  <w:num w:numId="22">
    <w:abstractNumId w:val="17"/>
  </w:num>
  <w:num w:numId="23">
    <w:abstractNumId w:val="8"/>
  </w:num>
  <w:num w:numId="24">
    <w:abstractNumId w:val="9"/>
  </w:num>
  <w:num w:numId="25">
    <w:abstractNumId w:val="3"/>
  </w:num>
  <w:num w:numId="26">
    <w:abstractNumId w:val="10"/>
  </w:num>
  <w:num w:numId="27">
    <w:abstractNumId w:val="14"/>
  </w:num>
  <w:num w:numId="28">
    <w:abstractNumId w:val="9"/>
  </w:num>
  <w:num w:numId="29">
    <w:abstractNumId w:val="17"/>
  </w:num>
  <w:num w:numId="30">
    <w:abstractNumId w:val="18"/>
  </w:num>
  <w:num w:numId="31">
    <w:abstractNumId w:val="17"/>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F5"/>
    <w:rsid w:val="0000075C"/>
    <w:rsid w:val="00000B9B"/>
    <w:rsid w:val="00001014"/>
    <w:rsid w:val="000017B4"/>
    <w:rsid w:val="00001897"/>
    <w:rsid w:val="000018AF"/>
    <w:rsid w:val="00002216"/>
    <w:rsid w:val="0000246F"/>
    <w:rsid w:val="0000262A"/>
    <w:rsid w:val="00003BBD"/>
    <w:rsid w:val="00004ED4"/>
    <w:rsid w:val="00005319"/>
    <w:rsid w:val="00007B77"/>
    <w:rsid w:val="00007BF7"/>
    <w:rsid w:val="00007DCE"/>
    <w:rsid w:val="000104CE"/>
    <w:rsid w:val="00010581"/>
    <w:rsid w:val="00010965"/>
    <w:rsid w:val="00010FE9"/>
    <w:rsid w:val="00011D8E"/>
    <w:rsid w:val="00011E98"/>
    <w:rsid w:val="00012A29"/>
    <w:rsid w:val="00012D27"/>
    <w:rsid w:val="00013329"/>
    <w:rsid w:val="0001439E"/>
    <w:rsid w:val="000144A0"/>
    <w:rsid w:val="000145EF"/>
    <w:rsid w:val="00014A27"/>
    <w:rsid w:val="00015CD9"/>
    <w:rsid w:val="000161FC"/>
    <w:rsid w:val="000168BA"/>
    <w:rsid w:val="00016919"/>
    <w:rsid w:val="00016E92"/>
    <w:rsid w:val="0001783C"/>
    <w:rsid w:val="0002061C"/>
    <w:rsid w:val="00020887"/>
    <w:rsid w:val="000209EA"/>
    <w:rsid w:val="00020FB9"/>
    <w:rsid w:val="000210E7"/>
    <w:rsid w:val="000211B0"/>
    <w:rsid w:val="000214DB"/>
    <w:rsid w:val="000219C9"/>
    <w:rsid w:val="00021EA5"/>
    <w:rsid w:val="0002208A"/>
    <w:rsid w:val="00022101"/>
    <w:rsid w:val="000227C2"/>
    <w:rsid w:val="00022A15"/>
    <w:rsid w:val="00022BD6"/>
    <w:rsid w:val="00023C1E"/>
    <w:rsid w:val="00023DA2"/>
    <w:rsid w:val="000240E4"/>
    <w:rsid w:val="000243D2"/>
    <w:rsid w:val="00024596"/>
    <w:rsid w:val="0002459B"/>
    <w:rsid w:val="00024D7F"/>
    <w:rsid w:val="0002554F"/>
    <w:rsid w:val="000255D5"/>
    <w:rsid w:val="00025638"/>
    <w:rsid w:val="000256EF"/>
    <w:rsid w:val="000259A6"/>
    <w:rsid w:val="00026329"/>
    <w:rsid w:val="00026B20"/>
    <w:rsid w:val="000271DB"/>
    <w:rsid w:val="0002734C"/>
    <w:rsid w:val="00027366"/>
    <w:rsid w:val="00027DE1"/>
    <w:rsid w:val="00030592"/>
    <w:rsid w:val="0003095F"/>
    <w:rsid w:val="0003139D"/>
    <w:rsid w:val="00031D7A"/>
    <w:rsid w:val="0003218A"/>
    <w:rsid w:val="0003220F"/>
    <w:rsid w:val="00032826"/>
    <w:rsid w:val="00032DA7"/>
    <w:rsid w:val="000334D3"/>
    <w:rsid w:val="00034A91"/>
    <w:rsid w:val="00035593"/>
    <w:rsid w:val="00036625"/>
    <w:rsid w:val="000371D8"/>
    <w:rsid w:val="0003749D"/>
    <w:rsid w:val="000374C4"/>
    <w:rsid w:val="00037771"/>
    <w:rsid w:val="000405DE"/>
    <w:rsid w:val="000407DB"/>
    <w:rsid w:val="00040E83"/>
    <w:rsid w:val="00040FA0"/>
    <w:rsid w:val="00041143"/>
    <w:rsid w:val="000411F0"/>
    <w:rsid w:val="0004126B"/>
    <w:rsid w:val="00041685"/>
    <w:rsid w:val="00041A70"/>
    <w:rsid w:val="00042FEC"/>
    <w:rsid w:val="0004356A"/>
    <w:rsid w:val="000439EB"/>
    <w:rsid w:val="00044809"/>
    <w:rsid w:val="000458B8"/>
    <w:rsid w:val="000460E9"/>
    <w:rsid w:val="00046312"/>
    <w:rsid w:val="00046584"/>
    <w:rsid w:val="0004731E"/>
    <w:rsid w:val="00047BA5"/>
    <w:rsid w:val="00050111"/>
    <w:rsid w:val="00050DE2"/>
    <w:rsid w:val="000513A7"/>
    <w:rsid w:val="00051659"/>
    <w:rsid w:val="00051D0C"/>
    <w:rsid w:val="00052992"/>
    <w:rsid w:val="00052ADB"/>
    <w:rsid w:val="000540D5"/>
    <w:rsid w:val="000540E7"/>
    <w:rsid w:val="00054564"/>
    <w:rsid w:val="00054848"/>
    <w:rsid w:val="00054A78"/>
    <w:rsid w:val="00055692"/>
    <w:rsid w:val="00055D60"/>
    <w:rsid w:val="00056E6E"/>
    <w:rsid w:val="00057020"/>
    <w:rsid w:val="000574D3"/>
    <w:rsid w:val="000575B4"/>
    <w:rsid w:val="00057AD0"/>
    <w:rsid w:val="00057BEA"/>
    <w:rsid w:val="00057D39"/>
    <w:rsid w:val="000604E8"/>
    <w:rsid w:val="00060DE9"/>
    <w:rsid w:val="0006172B"/>
    <w:rsid w:val="0006186B"/>
    <w:rsid w:val="00062003"/>
    <w:rsid w:val="000621DE"/>
    <w:rsid w:val="000625E5"/>
    <w:rsid w:val="00064593"/>
    <w:rsid w:val="0006573A"/>
    <w:rsid w:val="00065839"/>
    <w:rsid w:val="0006605D"/>
    <w:rsid w:val="000664BF"/>
    <w:rsid w:val="00066CD5"/>
    <w:rsid w:val="00066F00"/>
    <w:rsid w:val="00067BF3"/>
    <w:rsid w:val="00067E91"/>
    <w:rsid w:val="00067EA8"/>
    <w:rsid w:val="00070980"/>
    <w:rsid w:val="00070B49"/>
    <w:rsid w:val="00070CC6"/>
    <w:rsid w:val="00070FD3"/>
    <w:rsid w:val="000711AA"/>
    <w:rsid w:val="0007202E"/>
    <w:rsid w:val="0007226D"/>
    <w:rsid w:val="00072E42"/>
    <w:rsid w:val="00072E93"/>
    <w:rsid w:val="00072EF0"/>
    <w:rsid w:val="00074271"/>
    <w:rsid w:val="000742D3"/>
    <w:rsid w:val="0007450E"/>
    <w:rsid w:val="00074C12"/>
    <w:rsid w:val="00074F69"/>
    <w:rsid w:val="000757D2"/>
    <w:rsid w:val="00075FAF"/>
    <w:rsid w:val="000762C1"/>
    <w:rsid w:val="00076BD7"/>
    <w:rsid w:val="000773F9"/>
    <w:rsid w:val="00077D5A"/>
    <w:rsid w:val="00077D95"/>
    <w:rsid w:val="00080094"/>
    <w:rsid w:val="00080E1B"/>
    <w:rsid w:val="0008187E"/>
    <w:rsid w:val="00081CF8"/>
    <w:rsid w:val="000821DB"/>
    <w:rsid w:val="000828F6"/>
    <w:rsid w:val="00082E93"/>
    <w:rsid w:val="00083966"/>
    <w:rsid w:val="000842D1"/>
    <w:rsid w:val="00085ECD"/>
    <w:rsid w:val="000860DC"/>
    <w:rsid w:val="000865D4"/>
    <w:rsid w:val="00086891"/>
    <w:rsid w:val="000869B5"/>
    <w:rsid w:val="00086F70"/>
    <w:rsid w:val="00087308"/>
    <w:rsid w:val="00087666"/>
    <w:rsid w:val="00087B20"/>
    <w:rsid w:val="00087B48"/>
    <w:rsid w:val="000900D0"/>
    <w:rsid w:val="00090342"/>
    <w:rsid w:val="00090719"/>
    <w:rsid w:val="00090D80"/>
    <w:rsid w:val="00090F34"/>
    <w:rsid w:val="0009169D"/>
    <w:rsid w:val="00091F71"/>
    <w:rsid w:val="00091FE9"/>
    <w:rsid w:val="0009210E"/>
    <w:rsid w:val="0009224D"/>
    <w:rsid w:val="00092397"/>
    <w:rsid w:val="000929B5"/>
    <w:rsid w:val="000933A7"/>
    <w:rsid w:val="00093608"/>
    <w:rsid w:val="0009366C"/>
    <w:rsid w:val="000937D5"/>
    <w:rsid w:val="00093882"/>
    <w:rsid w:val="00093FF9"/>
    <w:rsid w:val="00094185"/>
    <w:rsid w:val="00094523"/>
    <w:rsid w:val="00094A7B"/>
    <w:rsid w:val="00094E79"/>
    <w:rsid w:val="00095A0C"/>
    <w:rsid w:val="000961A0"/>
    <w:rsid w:val="00096484"/>
    <w:rsid w:val="00096544"/>
    <w:rsid w:val="00096DDD"/>
    <w:rsid w:val="0009702D"/>
    <w:rsid w:val="00097350"/>
    <w:rsid w:val="000A00A2"/>
    <w:rsid w:val="000A0D3E"/>
    <w:rsid w:val="000A14F4"/>
    <w:rsid w:val="000A154E"/>
    <w:rsid w:val="000A23B7"/>
    <w:rsid w:val="000A27A9"/>
    <w:rsid w:val="000A27ED"/>
    <w:rsid w:val="000A2C91"/>
    <w:rsid w:val="000A2DC2"/>
    <w:rsid w:val="000A4697"/>
    <w:rsid w:val="000A4DED"/>
    <w:rsid w:val="000A4E6E"/>
    <w:rsid w:val="000A4F9D"/>
    <w:rsid w:val="000A4FA8"/>
    <w:rsid w:val="000A63CF"/>
    <w:rsid w:val="000A69A0"/>
    <w:rsid w:val="000A776E"/>
    <w:rsid w:val="000A7EA7"/>
    <w:rsid w:val="000B1208"/>
    <w:rsid w:val="000B144B"/>
    <w:rsid w:val="000B14E6"/>
    <w:rsid w:val="000B1692"/>
    <w:rsid w:val="000B16D5"/>
    <w:rsid w:val="000B1720"/>
    <w:rsid w:val="000B22FB"/>
    <w:rsid w:val="000B24F2"/>
    <w:rsid w:val="000B2A21"/>
    <w:rsid w:val="000B3238"/>
    <w:rsid w:val="000B343C"/>
    <w:rsid w:val="000B37F5"/>
    <w:rsid w:val="000B3ADA"/>
    <w:rsid w:val="000B3E1A"/>
    <w:rsid w:val="000B4621"/>
    <w:rsid w:val="000B4C9F"/>
    <w:rsid w:val="000B5123"/>
    <w:rsid w:val="000B6A1F"/>
    <w:rsid w:val="000B6A7D"/>
    <w:rsid w:val="000B6C0C"/>
    <w:rsid w:val="000B6E5E"/>
    <w:rsid w:val="000B6F5B"/>
    <w:rsid w:val="000B6FCE"/>
    <w:rsid w:val="000C05C3"/>
    <w:rsid w:val="000C0751"/>
    <w:rsid w:val="000C1858"/>
    <w:rsid w:val="000C260A"/>
    <w:rsid w:val="000C2842"/>
    <w:rsid w:val="000C3000"/>
    <w:rsid w:val="000C3317"/>
    <w:rsid w:val="000C4586"/>
    <w:rsid w:val="000C4743"/>
    <w:rsid w:val="000C5920"/>
    <w:rsid w:val="000C608C"/>
    <w:rsid w:val="000C6AD5"/>
    <w:rsid w:val="000C6E78"/>
    <w:rsid w:val="000C7242"/>
    <w:rsid w:val="000C72B8"/>
    <w:rsid w:val="000C7A44"/>
    <w:rsid w:val="000D0324"/>
    <w:rsid w:val="000D1077"/>
    <w:rsid w:val="000D13D5"/>
    <w:rsid w:val="000D1AD9"/>
    <w:rsid w:val="000D1B7E"/>
    <w:rsid w:val="000D1D67"/>
    <w:rsid w:val="000D21E5"/>
    <w:rsid w:val="000D2349"/>
    <w:rsid w:val="000D294B"/>
    <w:rsid w:val="000D2B3C"/>
    <w:rsid w:val="000D3376"/>
    <w:rsid w:val="000D33E9"/>
    <w:rsid w:val="000D3B60"/>
    <w:rsid w:val="000D3F9D"/>
    <w:rsid w:val="000D4B15"/>
    <w:rsid w:val="000D4EE9"/>
    <w:rsid w:val="000D502F"/>
    <w:rsid w:val="000D5927"/>
    <w:rsid w:val="000D619B"/>
    <w:rsid w:val="000D651E"/>
    <w:rsid w:val="000D664A"/>
    <w:rsid w:val="000D69E3"/>
    <w:rsid w:val="000D777A"/>
    <w:rsid w:val="000D7B60"/>
    <w:rsid w:val="000E076D"/>
    <w:rsid w:val="000E1200"/>
    <w:rsid w:val="000E19AC"/>
    <w:rsid w:val="000E23DE"/>
    <w:rsid w:val="000E25F3"/>
    <w:rsid w:val="000E34CC"/>
    <w:rsid w:val="000E3909"/>
    <w:rsid w:val="000E39B1"/>
    <w:rsid w:val="000E3F4A"/>
    <w:rsid w:val="000E4511"/>
    <w:rsid w:val="000E57EC"/>
    <w:rsid w:val="000E59EC"/>
    <w:rsid w:val="000E5C93"/>
    <w:rsid w:val="000E5F72"/>
    <w:rsid w:val="000E6451"/>
    <w:rsid w:val="000E6854"/>
    <w:rsid w:val="000E6B52"/>
    <w:rsid w:val="000E7603"/>
    <w:rsid w:val="000E79A6"/>
    <w:rsid w:val="000E7A2A"/>
    <w:rsid w:val="000F0549"/>
    <w:rsid w:val="000F05E9"/>
    <w:rsid w:val="000F0CA4"/>
    <w:rsid w:val="000F1705"/>
    <w:rsid w:val="000F1D0D"/>
    <w:rsid w:val="000F1F39"/>
    <w:rsid w:val="000F20AE"/>
    <w:rsid w:val="000F2A75"/>
    <w:rsid w:val="000F2E55"/>
    <w:rsid w:val="000F36A6"/>
    <w:rsid w:val="000F3D4E"/>
    <w:rsid w:val="000F3FE4"/>
    <w:rsid w:val="000F3FF4"/>
    <w:rsid w:val="000F433E"/>
    <w:rsid w:val="000F4FA7"/>
    <w:rsid w:val="000F5440"/>
    <w:rsid w:val="000F6855"/>
    <w:rsid w:val="000F71E7"/>
    <w:rsid w:val="000F7306"/>
    <w:rsid w:val="000F7675"/>
    <w:rsid w:val="00100013"/>
    <w:rsid w:val="001002C2"/>
    <w:rsid w:val="001007A3"/>
    <w:rsid w:val="00100896"/>
    <w:rsid w:val="001011CC"/>
    <w:rsid w:val="00101E5A"/>
    <w:rsid w:val="0010203B"/>
    <w:rsid w:val="001023CE"/>
    <w:rsid w:val="0010275F"/>
    <w:rsid w:val="00102E2A"/>
    <w:rsid w:val="001031F7"/>
    <w:rsid w:val="001036A3"/>
    <w:rsid w:val="00103EA8"/>
    <w:rsid w:val="00104EC5"/>
    <w:rsid w:val="001050C5"/>
    <w:rsid w:val="001052DD"/>
    <w:rsid w:val="00105A4F"/>
    <w:rsid w:val="00105C38"/>
    <w:rsid w:val="00105CDB"/>
    <w:rsid w:val="00106CED"/>
    <w:rsid w:val="00107580"/>
    <w:rsid w:val="00107A2C"/>
    <w:rsid w:val="001108F5"/>
    <w:rsid w:val="00110963"/>
    <w:rsid w:val="00110B06"/>
    <w:rsid w:val="0011111D"/>
    <w:rsid w:val="001115FB"/>
    <w:rsid w:val="00111A4F"/>
    <w:rsid w:val="00112207"/>
    <w:rsid w:val="00113D16"/>
    <w:rsid w:val="00113FCD"/>
    <w:rsid w:val="00114AC3"/>
    <w:rsid w:val="0011539E"/>
    <w:rsid w:val="00115629"/>
    <w:rsid w:val="0011584A"/>
    <w:rsid w:val="0011588A"/>
    <w:rsid w:val="0011590E"/>
    <w:rsid w:val="00115E27"/>
    <w:rsid w:val="001161FB"/>
    <w:rsid w:val="00116509"/>
    <w:rsid w:val="001167D6"/>
    <w:rsid w:val="001168A8"/>
    <w:rsid w:val="00117249"/>
    <w:rsid w:val="001172BC"/>
    <w:rsid w:val="001173A7"/>
    <w:rsid w:val="00117E6E"/>
    <w:rsid w:val="001206A8"/>
    <w:rsid w:val="00120931"/>
    <w:rsid w:val="00121329"/>
    <w:rsid w:val="00121549"/>
    <w:rsid w:val="00122392"/>
    <w:rsid w:val="0012251F"/>
    <w:rsid w:val="001226CA"/>
    <w:rsid w:val="00123C46"/>
    <w:rsid w:val="0012456C"/>
    <w:rsid w:val="00124747"/>
    <w:rsid w:val="00124E1F"/>
    <w:rsid w:val="00125560"/>
    <w:rsid w:val="00125698"/>
    <w:rsid w:val="00125B0F"/>
    <w:rsid w:val="00125B71"/>
    <w:rsid w:val="001263F5"/>
    <w:rsid w:val="00126D71"/>
    <w:rsid w:val="0012702E"/>
    <w:rsid w:val="0012758F"/>
    <w:rsid w:val="001279A9"/>
    <w:rsid w:val="00127CA2"/>
    <w:rsid w:val="00127D23"/>
    <w:rsid w:val="00130B8A"/>
    <w:rsid w:val="00130CB9"/>
    <w:rsid w:val="00132244"/>
    <w:rsid w:val="001329CA"/>
    <w:rsid w:val="00132C8F"/>
    <w:rsid w:val="00132E31"/>
    <w:rsid w:val="001331B7"/>
    <w:rsid w:val="001333B5"/>
    <w:rsid w:val="00133910"/>
    <w:rsid w:val="00135423"/>
    <w:rsid w:val="00136B94"/>
    <w:rsid w:val="00136EB2"/>
    <w:rsid w:val="00136F7D"/>
    <w:rsid w:val="00137296"/>
    <w:rsid w:val="00137455"/>
    <w:rsid w:val="00137C9B"/>
    <w:rsid w:val="001405B6"/>
    <w:rsid w:val="001409AC"/>
    <w:rsid w:val="00141214"/>
    <w:rsid w:val="0014122D"/>
    <w:rsid w:val="00141444"/>
    <w:rsid w:val="001414B5"/>
    <w:rsid w:val="00141B9F"/>
    <w:rsid w:val="00141C83"/>
    <w:rsid w:val="00141FC7"/>
    <w:rsid w:val="00142000"/>
    <w:rsid w:val="001420E4"/>
    <w:rsid w:val="0014247E"/>
    <w:rsid w:val="0014278C"/>
    <w:rsid w:val="00142FA4"/>
    <w:rsid w:val="00142FCF"/>
    <w:rsid w:val="0014345B"/>
    <w:rsid w:val="0014428F"/>
    <w:rsid w:val="001443B9"/>
    <w:rsid w:val="00144416"/>
    <w:rsid w:val="00144666"/>
    <w:rsid w:val="00145C3D"/>
    <w:rsid w:val="00145CCD"/>
    <w:rsid w:val="0014607B"/>
    <w:rsid w:val="00146C79"/>
    <w:rsid w:val="00147254"/>
    <w:rsid w:val="00147D4E"/>
    <w:rsid w:val="00150623"/>
    <w:rsid w:val="00150C08"/>
    <w:rsid w:val="001511B6"/>
    <w:rsid w:val="001512A1"/>
    <w:rsid w:val="00152392"/>
    <w:rsid w:val="00152A89"/>
    <w:rsid w:val="00152BEC"/>
    <w:rsid w:val="00153609"/>
    <w:rsid w:val="00153B22"/>
    <w:rsid w:val="00154658"/>
    <w:rsid w:val="00155419"/>
    <w:rsid w:val="00155697"/>
    <w:rsid w:val="0015579A"/>
    <w:rsid w:val="00155BAD"/>
    <w:rsid w:val="00156028"/>
    <w:rsid w:val="001565D1"/>
    <w:rsid w:val="00156D1D"/>
    <w:rsid w:val="00156FB8"/>
    <w:rsid w:val="00157044"/>
    <w:rsid w:val="0015728F"/>
    <w:rsid w:val="00157817"/>
    <w:rsid w:val="00157F49"/>
    <w:rsid w:val="00160EBA"/>
    <w:rsid w:val="001614D7"/>
    <w:rsid w:val="001619EF"/>
    <w:rsid w:val="00161B9C"/>
    <w:rsid w:val="00161EB1"/>
    <w:rsid w:val="0016271D"/>
    <w:rsid w:val="001630A0"/>
    <w:rsid w:val="00163325"/>
    <w:rsid w:val="00164326"/>
    <w:rsid w:val="0016565D"/>
    <w:rsid w:val="001657FE"/>
    <w:rsid w:val="001659F1"/>
    <w:rsid w:val="00165C8D"/>
    <w:rsid w:val="00166505"/>
    <w:rsid w:val="001668F0"/>
    <w:rsid w:val="001671CF"/>
    <w:rsid w:val="00167970"/>
    <w:rsid w:val="001679E7"/>
    <w:rsid w:val="00167B07"/>
    <w:rsid w:val="00170260"/>
    <w:rsid w:val="00170C7E"/>
    <w:rsid w:val="0017133A"/>
    <w:rsid w:val="00172064"/>
    <w:rsid w:val="00172828"/>
    <w:rsid w:val="0017336E"/>
    <w:rsid w:val="00173BE7"/>
    <w:rsid w:val="001741E4"/>
    <w:rsid w:val="0017472E"/>
    <w:rsid w:val="0017556B"/>
    <w:rsid w:val="00175C95"/>
    <w:rsid w:val="001762CB"/>
    <w:rsid w:val="00176327"/>
    <w:rsid w:val="00176E79"/>
    <w:rsid w:val="001773A8"/>
    <w:rsid w:val="001773DF"/>
    <w:rsid w:val="00177445"/>
    <w:rsid w:val="00177925"/>
    <w:rsid w:val="00177C11"/>
    <w:rsid w:val="00177E0A"/>
    <w:rsid w:val="00177F09"/>
    <w:rsid w:val="0018027A"/>
    <w:rsid w:val="00180521"/>
    <w:rsid w:val="001807D2"/>
    <w:rsid w:val="00180AE5"/>
    <w:rsid w:val="00180F37"/>
    <w:rsid w:val="001811A1"/>
    <w:rsid w:val="001817F2"/>
    <w:rsid w:val="00181882"/>
    <w:rsid w:val="00181932"/>
    <w:rsid w:val="00181B04"/>
    <w:rsid w:val="00181F1B"/>
    <w:rsid w:val="00182202"/>
    <w:rsid w:val="001826D4"/>
    <w:rsid w:val="00182F75"/>
    <w:rsid w:val="0018344D"/>
    <w:rsid w:val="001834E5"/>
    <w:rsid w:val="00183639"/>
    <w:rsid w:val="00183656"/>
    <w:rsid w:val="001852FE"/>
    <w:rsid w:val="00185515"/>
    <w:rsid w:val="00185B90"/>
    <w:rsid w:val="00185C11"/>
    <w:rsid w:val="001865BC"/>
    <w:rsid w:val="001866D8"/>
    <w:rsid w:val="00187CDB"/>
    <w:rsid w:val="001906B7"/>
    <w:rsid w:val="0019090B"/>
    <w:rsid w:val="0019090F"/>
    <w:rsid w:val="00190C95"/>
    <w:rsid w:val="001920C7"/>
    <w:rsid w:val="001923FE"/>
    <w:rsid w:val="00192428"/>
    <w:rsid w:val="00192560"/>
    <w:rsid w:val="00192C5C"/>
    <w:rsid w:val="00192E80"/>
    <w:rsid w:val="00193074"/>
    <w:rsid w:val="0019362C"/>
    <w:rsid w:val="0019390F"/>
    <w:rsid w:val="00194D06"/>
    <w:rsid w:val="00195857"/>
    <w:rsid w:val="00195AFC"/>
    <w:rsid w:val="00195D5F"/>
    <w:rsid w:val="00196158"/>
    <w:rsid w:val="00196217"/>
    <w:rsid w:val="001962FF"/>
    <w:rsid w:val="0019666C"/>
    <w:rsid w:val="00196814"/>
    <w:rsid w:val="0019738B"/>
    <w:rsid w:val="001A0C71"/>
    <w:rsid w:val="001A0D51"/>
    <w:rsid w:val="001A151C"/>
    <w:rsid w:val="001A1DF7"/>
    <w:rsid w:val="001A201F"/>
    <w:rsid w:val="001A2653"/>
    <w:rsid w:val="001A283F"/>
    <w:rsid w:val="001A2D4B"/>
    <w:rsid w:val="001A3341"/>
    <w:rsid w:val="001A400C"/>
    <w:rsid w:val="001A42B5"/>
    <w:rsid w:val="001A5278"/>
    <w:rsid w:val="001A5369"/>
    <w:rsid w:val="001A611A"/>
    <w:rsid w:val="001A6707"/>
    <w:rsid w:val="001A693E"/>
    <w:rsid w:val="001A7855"/>
    <w:rsid w:val="001A7CA8"/>
    <w:rsid w:val="001B0BEE"/>
    <w:rsid w:val="001B15FE"/>
    <w:rsid w:val="001B1E8B"/>
    <w:rsid w:val="001B21A1"/>
    <w:rsid w:val="001B25B8"/>
    <w:rsid w:val="001B28C0"/>
    <w:rsid w:val="001B3554"/>
    <w:rsid w:val="001B43DC"/>
    <w:rsid w:val="001B520C"/>
    <w:rsid w:val="001B5A6F"/>
    <w:rsid w:val="001B64A4"/>
    <w:rsid w:val="001B697D"/>
    <w:rsid w:val="001B6A1F"/>
    <w:rsid w:val="001B6BCD"/>
    <w:rsid w:val="001B7042"/>
    <w:rsid w:val="001B775F"/>
    <w:rsid w:val="001B78D1"/>
    <w:rsid w:val="001B7C3F"/>
    <w:rsid w:val="001B7F9A"/>
    <w:rsid w:val="001C001B"/>
    <w:rsid w:val="001C0371"/>
    <w:rsid w:val="001C0426"/>
    <w:rsid w:val="001C055D"/>
    <w:rsid w:val="001C071C"/>
    <w:rsid w:val="001C0B9C"/>
    <w:rsid w:val="001C0BF1"/>
    <w:rsid w:val="001C0C3A"/>
    <w:rsid w:val="001C162C"/>
    <w:rsid w:val="001C1804"/>
    <w:rsid w:val="001C1ACD"/>
    <w:rsid w:val="001C1F98"/>
    <w:rsid w:val="001C203F"/>
    <w:rsid w:val="001C3579"/>
    <w:rsid w:val="001C3CD2"/>
    <w:rsid w:val="001C3F2F"/>
    <w:rsid w:val="001C49A6"/>
    <w:rsid w:val="001C4EE7"/>
    <w:rsid w:val="001C4F2B"/>
    <w:rsid w:val="001C5AE5"/>
    <w:rsid w:val="001C5BD0"/>
    <w:rsid w:val="001C64AB"/>
    <w:rsid w:val="001C6D77"/>
    <w:rsid w:val="001C7AE2"/>
    <w:rsid w:val="001C7B96"/>
    <w:rsid w:val="001D0372"/>
    <w:rsid w:val="001D05DC"/>
    <w:rsid w:val="001D0851"/>
    <w:rsid w:val="001D0DBB"/>
    <w:rsid w:val="001D0F92"/>
    <w:rsid w:val="001D22F2"/>
    <w:rsid w:val="001D28B8"/>
    <w:rsid w:val="001D29F5"/>
    <w:rsid w:val="001D3120"/>
    <w:rsid w:val="001D35A7"/>
    <w:rsid w:val="001D35BB"/>
    <w:rsid w:val="001D4145"/>
    <w:rsid w:val="001D532C"/>
    <w:rsid w:val="001D59AA"/>
    <w:rsid w:val="001D5BC3"/>
    <w:rsid w:val="001D730D"/>
    <w:rsid w:val="001E0914"/>
    <w:rsid w:val="001E10EC"/>
    <w:rsid w:val="001E10FB"/>
    <w:rsid w:val="001E12A1"/>
    <w:rsid w:val="001E1CDF"/>
    <w:rsid w:val="001E1F70"/>
    <w:rsid w:val="001E2539"/>
    <w:rsid w:val="001E27A1"/>
    <w:rsid w:val="001E3B89"/>
    <w:rsid w:val="001E3C7A"/>
    <w:rsid w:val="001E3FD2"/>
    <w:rsid w:val="001E4185"/>
    <w:rsid w:val="001E41DA"/>
    <w:rsid w:val="001E5242"/>
    <w:rsid w:val="001E5D79"/>
    <w:rsid w:val="001E5DC8"/>
    <w:rsid w:val="001E5F30"/>
    <w:rsid w:val="001E64E9"/>
    <w:rsid w:val="001E6629"/>
    <w:rsid w:val="001E684A"/>
    <w:rsid w:val="001E6971"/>
    <w:rsid w:val="001E6D83"/>
    <w:rsid w:val="001E6E94"/>
    <w:rsid w:val="001E70DB"/>
    <w:rsid w:val="001E7298"/>
    <w:rsid w:val="001E75EA"/>
    <w:rsid w:val="001E7993"/>
    <w:rsid w:val="001E7A96"/>
    <w:rsid w:val="001F0229"/>
    <w:rsid w:val="001F092B"/>
    <w:rsid w:val="001F0B72"/>
    <w:rsid w:val="001F1004"/>
    <w:rsid w:val="001F2834"/>
    <w:rsid w:val="001F28D9"/>
    <w:rsid w:val="001F2B3E"/>
    <w:rsid w:val="001F31EE"/>
    <w:rsid w:val="001F4046"/>
    <w:rsid w:val="001F416F"/>
    <w:rsid w:val="001F48B3"/>
    <w:rsid w:val="001F579B"/>
    <w:rsid w:val="001F5AA4"/>
    <w:rsid w:val="001F5CF0"/>
    <w:rsid w:val="001F6B0E"/>
    <w:rsid w:val="001F7AED"/>
    <w:rsid w:val="002004C3"/>
    <w:rsid w:val="0020071C"/>
    <w:rsid w:val="002011D8"/>
    <w:rsid w:val="00201440"/>
    <w:rsid w:val="002019B2"/>
    <w:rsid w:val="00202251"/>
    <w:rsid w:val="0020365F"/>
    <w:rsid w:val="002037C7"/>
    <w:rsid w:val="00204130"/>
    <w:rsid w:val="002050CA"/>
    <w:rsid w:val="002051C6"/>
    <w:rsid w:val="002054AB"/>
    <w:rsid w:val="00206B0D"/>
    <w:rsid w:val="00206EB4"/>
    <w:rsid w:val="00211516"/>
    <w:rsid w:val="0021223B"/>
    <w:rsid w:val="002124EA"/>
    <w:rsid w:val="002127BA"/>
    <w:rsid w:val="00212A81"/>
    <w:rsid w:val="002139D9"/>
    <w:rsid w:val="00214048"/>
    <w:rsid w:val="002144CC"/>
    <w:rsid w:val="00214CE8"/>
    <w:rsid w:val="00214F4B"/>
    <w:rsid w:val="00215255"/>
    <w:rsid w:val="00215C51"/>
    <w:rsid w:val="002161FA"/>
    <w:rsid w:val="002163B2"/>
    <w:rsid w:val="00216A34"/>
    <w:rsid w:val="00216BBD"/>
    <w:rsid w:val="00217033"/>
    <w:rsid w:val="002202C4"/>
    <w:rsid w:val="002205C8"/>
    <w:rsid w:val="00220F49"/>
    <w:rsid w:val="002210E9"/>
    <w:rsid w:val="00222EB0"/>
    <w:rsid w:val="0022320E"/>
    <w:rsid w:val="00223430"/>
    <w:rsid w:val="002235A1"/>
    <w:rsid w:val="00223633"/>
    <w:rsid w:val="00223637"/>
    <w:rsid w:val="00223815"/>
    <w:rsid w:val="002238DC"/>
    <w:rsid w:val="00223B25"/>
    <w:rsid w:val="00223FE2"/>
    <w:rsid w:val="002249CA"/>
    <w:rsid w:val="002252FF"/>
    <w:rsid w:val="002255E6"/>
    <w:rsid w:val="0022630F"/>
    <w:rsid w:val="00226BA8"/>
    <w:rsid w:val="00227262"/>
    <w:rsid w:val="002279F4"/>
    <w:rsid w:val="00227A3B"/>
    <w:rsid w:val="00230988"/>
    <w:rsid w:val="00231434"/>
    <w:rsid w:val="00232557"/>
    <w:rsid w:val="00232653"/>
    <w:rsid w:val="00233B29"/>
    <w:rsid w:val="00233BBC"/>
    <w:rsid w:val="00233F92"/>
    <w:rsid w:val="002341CC"/>
    <w:rsid w:val="002342F5"/>
    <w:rsid w:val="00234FE9"/>
    <w:rsid w:val="00236E5C"/>
    <w:rsid w:val="002406A6"/>
    <w:rsid w:val="00240B4D"/>
    <w:rsid w:val="00240FD4"/>
    <w:rsid w:val="00241BE9"/>
    <w:rsid w:val="00241CDA"/>
    <w:rsid w:val="00242A38"/>
    <w:rsid w:val="00243C90"/>
    <w:rsid w:val="00243D34"/>
    <w:rsid w:val="00243EF9"/>
    <w:rsid w:val="002442FE"/>
    <w:rsid w:val="00244628"/>
    <w:rsid w:val="0024487E"/>
    <w:rsid w:val="00244CA9"/>
    <w:rsid w:val="00244E57"/>
    <w:rsid w:val="00245246"/>
    <w:rsid w:val="0024651D"/>
    <w:rsid w:val="00246C1D"/>
    <w:rsid w:val="00246ED7"/>
    <w:rsid w:val="002474B9"/>
    <w:rsid w:val="00247B43"/>
    <w:rsid w:val="002500D4"/>
    <w:rsid w:val="0025016B"/>
    <w:rsid w:val="002515F6"/>
    <w:rsid w:val="00251D21"/>
    <w:rsid w:val="00252B92"/>
    <w:rsid w:val="002531C9"/>
    <w:rsid w:val="002532FE"/>
    <w:rsid w:val="0025455A"/>
    <w:rsid w:val="00254F5B"/>
    <w:rsid w:val="00255F23"/>
    <w:rsid w:val="002567A4"/>
    <w:rsid w:val="0025718F"/>
    <w:rsid w:val="00257406"/>
    <w:rsid w:val="0025789C"/>
    <w:rsid w:val="00257B67"/>
    <w:rsid w:val="00257F0F"/>
    <w:rsid w:val="00257FD7"/>
    <w:rsid w:val="0026093E"/>
    <w:rsid w:val="00260CD4"/>
    <w:rsid w:val="002612B1"/>
    <w:rsid w:val="00261975"/>
    <w:rsid w:val="00261D5D"/>
    <w:rsid w:val="00262D19"/>
    <w:rsid w:val="00263AD4"/>
    <w:rsid w:val="002646F6"/>
    <w:rsid w:val="002648A4"/>
    <w:rsid w:val="00264B3B"/>
    <w:rsid w:val="00264C1D"/>
    <w:rsid w:val="00265960"/>
    <w:rsid w:val="00265A42"/>
    <w:rsid w:val="00265B99"/>
    <w:rsid w:val="00265D55"/>
    <w:rsid w:val="002669F5"/>
    <w:rsid w:val="00266DA8"/>
    <w:rsid w:val="00267014"/>
    <w:rsid w:val="002672EE"/>
    <w:rsid w:val="002674E2"/>
    <w:rsid w:val="002676A5"/>
    <w:rsid w:val="0026787C"/>
    <w:rsid w:val="002705F5"/>
    <w:rsid w:val="00270637"/>
    <w:rsid w:val="0027143C"/>
    <w:rsid w:val="00271C98"/>
    <w:rsid w:val="00271D86"/>
    <w:rsid w:val="00272400"/>
    <w:rsid w:val="00272C20"/>
    <w:rsid w:val="00273A55"/>
    <w:rsid w:val="00273B63"/>
    <w:rsid w:val="00273B78"/>
    <w:rsid w:val="00273CBB"/>
    <w:rsid w:val="00273EC6"/>
    <w:rsid w:val="002746E4"/>
    <w:rsid w:val="002759D7"/>
    <w:rsid w:val="00275A44"/>
    <w:rsid w:val="00275F7E"/>
    <w:rsid w:val="002762BD"/>
    <w:rsid w:val="00276492"/>
    <w:rsid w:val="00276681"/>
    <w:rsid w:val="002768BA"/>
    <w:rsid w:val="00276A3B"/>
    <w:rsid w:val="00276AD9"/>
    <w:rsid w:val="00276C28"/>
    <w:rsid w:val="00276C3B"/>
    <w:rsid w:val="00277261"/>
    <w:rsid w:val="0027769A"/>
    <w:rsid w:val="00277BAC"/>
    <w:rsid w:val="00280774"/>
    <w:rsid w:val="0028096E"/>
    <w:rsid w:val="00280B60"/>
    <w:rsid w:val="00280E98"/>
    <w:rsid w:val="0028153D"/>
    <w:rsid w:val="00281AAD"/>
    <w:rsid w:val="00282187"/>
    <w:rsid w:val="00282BBF"/>
    <w:rsid w:val="00282E54"/>
    <w:rsid w:val="00282EAE"/>
    <w:rsid w:val="00282EB9"/>
    <w:rsid w:val="00282F80"/>
    <w:rsid w:val="002843C3"/>
    <w:rsid w:val="00284594"/>
    <w:rsid w:val="00284F67"/>
    <w:rsid w:val="00285340"/>
    <w:rsid w:val="00285B83"/>
    <w:rsid w:val="002867BE"/>
    <w:rsid w:val="00287230"/>
    <w:rsid w:val="002878FD"/>
    <w:rsid w:val="00287E93"/>
    <w:rsid w:val="00287FA9"/>
    <w:rsid w:val="002902A4"/>
    <w:rsid w:val="00290304"/>
    <w:rsid w:val="00290589"/>
    <w:rsid w:val="00290664"/>
    <w:rsid w:val="002911DE"/>
    <w:rsid w:val="002914E3"/>
    <w:rsid w:val="00291828"/>
    <w:rsid w:val="002922C7"/>
    <w:rsid w:val="00292A67"/>
    <w:rsid w:val="00292FA8"/>
    <w:rsid w:val="00294137"/>
    <w:rsid w:val="002941B8"/>
    <w:rsid w:val="002941D7"/>
    <w:rsid w:val="00294EC4"/>
    <w:rsid w:val="00295078"/>
    <w:rsid w:val="00295529"/>
    <w:rsid w:val="0029597C"/>
    <w:rsid w:val="00295ADE"/>
    <w:rsid w:val="00295CBF"/>
    <w:rsid w:val="00295DC1"/>
    <w:rsid w:val="0029727A"/>
    <w:rsid w:val="002973E0"/>
    <w:rsid w:val="0029766F"/>
    <w:rsid w:val="00297990"/>
    <w:rsid w:val="00297A30"/>
    <w:rsid w:val="00297D69"/>
    <w:rsid w:val="002A0148"/>
    <w:rsid w:val="002A075B"/>
    <w:rsid w:val="002A095D"/>
    <w:rsid w:val="002A1F7B"/>
    <w:rsid w:val="002A1FAA"/>
    <w:rsid w:val="002A2A8C"/>
    <w:rsid w:val="002A3285"/>
    <w:rsid w:val="002A3FB6"/>
    <w:rsid w:val="002A4108"/>
    <w:rsid w:val="002A430A"/>
    <w:rsid w:val="002A43E1"/>
    <w:rsid w:val="002A467C"/>
    <w:rsid w:val="002A4974"/>
    <w:rsid w:val="002A4DFD"/>
    <w:rsid w:val="002A60BE"/>
    <w:rsid w:val="002A6301"/>
    <w:rsid w:val="002A67BE"/>
    <w:rsid w:val="002A718D"/>
    <w:rsid w:val="002A79A6"/>
    <w:rsid w:val="002A7DDC"/>
    <w:rsid w:val="002B022E"/>
    <w:rsid w:val="002B042A"/>
    <w:rsid w:val="002B09C0"/>
    <w:rsid w:val="002B0A55"/>
    <w:rsid w:val="002B0F60"/>
    <w:rsid w:val="002B1CED"/>
    <w:rsid w:val="002B273A"/>
    <w:rsid w:val="002B2C4A"/>
    <w:rsid w:val="002B2EE7"/>
    <w:rsid w:val="002B40E3"/>
    <w:rsid w:val="002B4257"/>
    <w:rsid w:val="002B438A"/>
    <w:rsid w:val="002B4A9F"/>
    <w:rsid w:val="002B58F4"/>
    <w:rsid w:val="002B5A2C"/>
    <w:rsid w:val="002B60AF"/>
    <w:rsid w:val="002B65A2"/>
    <w:rsid w:val="002B65A4"/>
    <w:rsid w:val="002C0274"/>
    <w:rsid w:val="002C06BF"/>
    <w:rsid w:val="002C0846"/>
    <w:rsid w:val="002C0E42"/>
    <w:rsid w:val="002C0FA4"/>
    <w:rsid w:val="002C14B3"/>
    <w:rsid w:val="002C1530"/>
    <w:rsid w:val="002C1A43"/>
    <w:rsid w:val="002C1F97"/>
    <w:rsid w:val="002C2191"/>
    <w:rsid w:val="002C3687"/>
    <w:rsid w:val="002C3C5C"/>
    <w:rsid w:val="002C454B"/>
    <w:rsid w:val="002C45F7"/>
    <w:rsid w:val="002C4970"/>
    <w:rsid w:val="002C4E8C"/>
    <w:rsid w:val="002C514D"/>
    <w:rsid w:val="002C5633"/>
    <w:rsid w:val="002C64EA"/>
    <w:rsid w:val="002C6A64"/>
    <w:rsid w:val="002C78CD"/>
    <w:rsid w:val="002C7975"/>
    <w:rsid w:val="002D037A"/>
    <w:rsid w:val="002D0471"/>
    <w:rsid w:val="002D05CC"/>
    <w:rsid w:val="002D05DB"/>
    <w:rsid w:val="002D0E5A"/>
    <w:rsid w:val="002D1327"/>
    <w:rsid w:val="002D13C6"/>
    <w:rsid w:val="002D17FD"/>
    <w:rsid w:val="002D1B77"/>
    <w:rsid w:val="002D22FA"/>
    <w:rsid w:val="002D2924"/>
    <w:rsid w:val="002D3258"/>
    <w:rsid w:val="002D32C7"/>
    <w:rsid w:val="002D3387"/>
    <w:rsid w:val="002D37A9"/>
    <w:rsid w:val="002D498D"/>
    <w:rsid w:val="002D5254"/>
    <w:rsid w:val="002D5967"/>
    <w:rsid w:val="002D688B"/>
    <w:rsid w:val="002D6C08"/>
    <w:rsid w:val="002D6C7B"/>
    <w:rsid w:val="002E0AC8"/>
    <w:rsid w:val="002E0BC1"/>
    <w:rsid w:val="002E197B"/>
    <w:rsid w:val="002E19C2"/>
    <w:rsid w:val="002E1A47"/>
    <w:rsid w:val="002E1F61"/>
    <w:rsid w:val="002E3295"/>
    <w:rsid w:val="002E4CC5"/>
    <w:rsid w:val="002E4DC1"/>
    <w:rsid w:val="002E5275"/>
    <w:rsid w:val="002E5487"/>
    <w:rsid w:val="002E55A0"/>
    <w:rsid w:val="002E5FD7"/>
    <w:rsid w:val="002E60EB"/>
    <w:rsid w:val="002E7060"/>
    <w:rsid w:val="002E794D"/>
    <w:rsid w:val="002E79DB"/>
    <w:rsid w:val="002E7A72"/>
    <w:rsid w:val="002E7B1D"/>
    <w:rsid w:val="002E7D4A"/>
    <w:rsid w:val="002F1393"/>
    <w:rsid w:val="002F1C5A"/>
    <w:rsid w:val="002F3378"/>
    <w:rsid w:val="002F36AB"/>
    <w:rsid w:val="002F39A2"/>
    <w:rsid w:val="002F440A"/>
    <w:rsid w:val="002F4557"/>
    <w:rsid w:val="002F4C73"/>
    <w:rsid w:val="002F4F14"/>
    <w:rsid w:val="002F4FD9"/>
    <w:rsid w:val="002F5395"/>
    <w:rsid w:val="002F5617"/>
    <w:rsid w:val="002F5EF2"/>
    <w:rsid w:val="002F630D"/>
    <w:rsid w:val="002F6358"/>
    <w:rsid w:val="002F67DF"/>
    <w:rsid w:val="002F6CFF"/>
    <w:rsid w:val="002F721E"/>
    <w:rsid w:val="002F79E2"/>
    <w:rsid w:val="002F7B36"/>
    <w:rsid w:val="002F7CF8"/>
    <w:rsid w:val="00300E84"/>
    <w:rsid w:val="00301644"/>
    <w:rsid w:val="00301792"/>
    <w:rsid w:val="0030284C"/>
    <w:rsid w:val="00302878"/>
    <w:rsid w:val="00302A62"/>
    <w:rsid w:val="00303DE3"/>
    <w:rsid w:val="00305830"/>
    <w:rsid w:val="0030631E"/>
    <w:rsid w:val="003065B2"/>
    <w:rsid w:val="00307096"/>
    <w:rsid w:val="0030725D"/>
    <w:rsid w:val="003075F7"/>
    <w:rsid w:val="00307DFD"/>
    <w:rsid w:val="003105E9"/>
    <w:rsid w:val="003108EF"/>
    <w:rsid w:val="00310A5D"/>
    <w:rsid w:val="00310D9F"/>
    <w:rsid w:val="003135A6"/>
    <w:rsid w:val="003137EC"/>
    <w:rsid w:val="003148BC"/>
    <w:rsid w:val="0031522E"/>
    <w:rsid w:val="00316E88"/>
    <w:rsid w:val="003170D2"/>
    <w:rsid w:val="0031729C"/>
    <w:rsid w:val="003173AE"/>
    <w:rsid w:val="0031750A"/>
    <w:rsid w:val="00317ED9"/>
    <w:rsid w:val="00320292"/>
    <w:rsid w:val="0032188A"/>
    <w:rsid w:val="00321A87"/>
    <w:rsid w:val="00322021"/>
    <w:rsid w:val="003237A0"/>
    <w:rsid w:val="0032395A"/>
    <w:rsid w:val="003241EF"/>
    <w:rsid w:val="00324B87"/>
    <w:rsid w:val="00324C01"/>
    <w:rsid w:val="0032533F"/>
    <w:rsid w:val="00325B1A"/>
    <w:rsid w:val="0032608F"/>
    <w:rsid w:val="00326421"/>
    <w:rsid w:val="0032653E"/>
    <w:rsid w:val="003271D8"/>
    <w:rsid w:val="003273E8"/>
    <w:rsid w:val="00327C26"/>
    <w:rsid w:val="00330A12"/>
    <w:rsid w:val="00330B6E"/>
    <w:rsid w:val="00330E85"/>
    <w:rsid w:val="00330F76"/>
    <w:rsid w:val="00331252"/>
    <w:rsid w:val="00331310"/>
    <w:rsid w:val="003313B0"/>
    <w:rsid w:val="00331E5C"/>
    <w:rsid w:val="00332080"/>
    <w:rsid w:val="00332C13"/>
    <w:rsid w:val="0033350F"/>
    <w:rsid w:val="003338BD"/>
    <w:rsid w:val="00333CAE"/>
    <w:rsid w:val="003342B3"/>
    <w:rsid w:val="00334513"/>
    <w:rsid w:val="00334643"/>
    <w:rsid w:val="00334ED1"/>
    <w:rsid w:val="00335047"/>
    <w:rsid w:val="0033524E"/>
    <w:rsid w:val="00335440"/>
    <w:rsid w:val="003357D2"/>
    <w:rsid w:val="00335D49"/>
    <w:rsid w:val="0033626E"/>
    <w:rsid w:val="00336429"/>
    <w:rsid w:val="003364D2"/>
    <w:rsid w:val="0033660A"/>
    <w:rsid w:val="00336712"/>
    <w:rsid w:val="00336C83"/>
    <w:rsid w:val="00340902"/>
    <w:rsid w:val="00341BB5"/>
    <w:rsid w:val="0034232F"/>
    <w:rsid w:val="0034342B"/>
    <w:rsid w:val="0034387C"/>
    <w:rsid w:val="00343A45"/>
    <w:rsid w:val="00343D7B"/>
    <w:rsid w:val="00343FD6"/>
    <w:rsid w:val="003445E1"/>
    <w:rsid w:val="00345CA7"/>
    <w:rsid w:val="00345E9B"/>
    <w:rsid w:val="00345EF6"/>
    <w:rsid w:val="0034644B"/>
    <w:rsid w:val="00346D7A"/>
    <w:rsid w:val="00352D99"/>
    <w:rsid w:val="00353388"/>
    <w:rsid w:val="00353AF5"/>
    <w:rsid w:val="00353BE3"/>
    <w:rsid w:val="00353F4E"/>
    <w:rsid w:val="003544D6"/>
    <w:rsid w:val="0035463F"/>
    <w:rsid w:val="003554CF"/>
    <w:rsid w:val="00355BC3"/>
    <w:rsid w:val="003566BC"/>
    <w:rsid w:val="00356B79"/>
    <w:rsid w:val="00356D8A"/>
    <w:rsid w:val="00356DFB"/>
    <w:rsid w:val="00356ED9"/>
    <w:rsid w:val="00357215"/>
    <w:rsid w:val="00357711"/>
    <w:rsid w:val="00360059"/>
    <w:rsid w:val="003604DE"/>
    <w:rsid w:val="003614A9"/>
    <w:rsid w:val="003615A5"/>
    <w:rsid w:val="00361859"/>
    <w:rsid w:val="0036314B"/>
    <w:rsid w:val="0036335D"/>
    <w:rsid w:val="003638E0"/>
    <w:rsid w:val="00363C66"/>
    <w:rsid w:val="0036432E"/>
    <w:rsid w:val="00364368"/>
    <w:rsid w:val="00364ECE"/>
    <w:rsid w:val="00365E28"/>
    <w:rsid w:val="00366077"/>
    <w:rsid w:val="00366D4F"/>
    <w:rsid w:val="0036720D"/>
    <w:rsid w:val="00367F77"/>
    <w:rsid w:val="0037015F"/>
    <w:rsid w:val="0037160B"/>
    <w:rsid w:val="0037273F"/>
    <w:rsid w:val="00372740"/>
    <w:rsid w:val="003730A2"/>
    <w:rsid w:val="003734BD"/>
    <w:rsid w:val="0037363F"/>
    <w:rsid w:val="00373761"/>
    <w:rsid w:val="0037464A"/>
    <w:rsid w:val="00374C21"/>
    <w:rsid w:val="0037501D"/>
    <w:rsid w:val="003751F1"/>
    <w:rsid w:val="00375662"/>
    <w:rsid w:val="00376809"/>
    <w:rsid w:val="00376DB8"/>
    <w:rsid w:val="00377051"/>
    <w:rsid w:val="0037757C"/>
    <w:rsid w:val="00377A93"/>
    <w:rsid w:val="00377EF6"/>
    <w:rsid w:val="00380013"/>
    <w:rsid w:val="003805CD"/>
    <w:rsid w:val="00381637"/>
    <w:rsid w:val="00381B56"/>
    <w:rsid w:val="00381E85"/>
    <w:rsid w:val="003821E4"/>
    <w:rsid w:val="00382719"/>
    <w:rsid w:val="00382F41"/>
    <w:rsid w:val="003845CC"/>
    <w:rsid w:val="0038595A"/>
    <w:rsid w:val="003863C9"/>
    <w:rsid w:val="00386659"/>
    <w:rsid w:val="00387FEB"/>
    <w:rsid w:val="003905B0"/>
    <w:rsid w:val="00390BC6"/>
    <w:rsid w:val="003918C1"/>
    <w:rsid w:val="0039293D"/>
    <w:rsid w:val="00392990"/>
    <w:rsid w:val="00392C95"/>
    <w:rsid w:val="00393790"/>
    <w:rsid w:val="00394A07"/>
    <w:rsid w:val="003955BF"/>
    <w:rsid w:val="00395E98"/>
    <w:rsid w:val="00395EAA"/>
    <w:rsid w:val="00395FDD"/>
    <w:rsid w:val="00396134"/>
    <w:rsid w:val="003965D6"/>
    <w:rsid w:val="003974EB"/>
    <w:rsid w:val="00397AF4"/>
    <w:rsid w:val="003A0C21"/>
    <w:rsid w:val="003A0CA2"/>
    <w:rsid w:val="003A16BA"/>
    <w:rsid w:val="003A19EB"/>
    <w:rsid w:val="003A1B04"/>
    <w:rsid w:val="003A1CC4"/>
    <w:rsid w:val="003A1F43"/>
    <w:rsid w:val="003A21EB"/>
    <w:rsid w:val="003A270D"/>
    <w:rsid w:val="003A278B"/>
    <w:rsid w:val="003A2C61"/>
    <w:rsid w:val="003A2FBF"/>
    <w:rsid w:val="003A324A"/>
    <w:rsid w:val="003A3B1C"/>
    <w:rsid w:val="003A557E"/>
    <w:rsid w:val="003A5A35"/>
    <w:rsid w:val="003A5D81"/>
    <w:rsid w:val="003A5D82"/>
    <w:rsid w:val="003A5D8E"/>
    <w:rsid w:val="003A645D"/>
    <w:rsid w:val="003A6482"/>
    <w:rsid w:val="003A6956"/>
    <w:rsid w:val="003A6F11"/>
    <w:rsid w:val="003A6F7E"/>
    <w:rsid w:val="003B0628"/>
    <w:rsid w:val="003B0BCD"/>
    <w:rsid w:val="003B1445"/>
    <w:rsid w:val="003B15A2"/>
    <w:rsid w:val="003B1DEE"/>
    <w:rsid w:val="003B24E1"/>
    <w:rsid w:val="003B34AF"/>
    <w:rsid w:val="003B422B"/>
    <w:rsid w:val="003B42F2"/>
    <w:rsid w:val="003B49EF"/>
    <w:rsid w:val="003B5BAE"/>
    <w:rsid w:val="003B744A"/>
    <w:rsid w:val="003B7A7B"/>
    <w:rsid w:val="003C15EA"/>
    <w:rsid w:val="003C28F3"/>
    <w:rsid w:val="003C3712"/>
    <w:rsid w:val="003C3787"/>
    <w:rsid w:val="003C47B1"/>
    <w:rsid w:val="003C53A1"/>
    <w:rsid w:val="003C5456"/>
    <w:rsid w:val="003C62C5"/>
    <w:rsid w:val="003C6D1A"/>
    <w:rsid w:val="003D01B3"/>
    <w:rsid w:val="003D04A5"/>
    <w:rsid w:val="003D0AC5"/>
    <w:rsid w:val="003D118A"/>
    <w:rsid w:val="003D1D0F"/>
    <w:rsid w:val="003D239E"/>
    <w:rsid w:val="003D255C"/>
    <w:rsid w:val="003D25F8"/>
    <w:rsid w:val="003D3119"/>
    <w:rsid w:val="003D3A8C"/>
    <w:rsid w:val="003D5D3D"/>
    <w:rsid w:val="003D6073"/>
    <w:rsid w:val="003D63B3"/>
    <w:rsid w:val="003D6657"/>
    <w:rsid w:val="003D6F7D"/>
    <w:rsid w:val="003D7194"/>
    <w:rsid w:val="003D71FD"/>
    <w:rsid w:val="003D7F4C"/>
    <w:rsid w:val="003E0325"/>
    <w:rsid w:val="003E101D"/>
    <w:rsid w:val="003E10A9"/>
    <w:rsid w:val="003E1343"/>
    <w:rsid w:val="003E1756"/>
    <w:rsid w:val="003E3127"/>
    <w:rsid w:val="003E32FE"/>
    <w:rsid w:val="003E36F5"/>
    <w:rsid w:val="003E5546"/>
    <w:rsid w:val="003E59F9"/>
    <w:rsid w:val="003E5D4A"/>
    <w:rsid w:val="003E605A"/>
    <w:rsid w:val="003E657C"/>
    <w:rsid w:val="003E668A"/>
    <w:rsid w:val="003E69B0"/>
    <w:rsid w:val="003E6A85"/>
    <w:rsid w:val="003E6C32"/>
    <w:rsid w:val="003E6D27"/>
    <w:rsid w:val="003E7032"/>
    <w:rsid w:val="003E777D"/>
    <w:rsid w:val="003E7AC8"/>
    <w:rsid w:val="003E7E8B"/>
    <w:rsid w:val="003F012F"/>
    <w:rsid w:val="003F0A17"/>
    <w:rsid w:val="003F1411"/>
    <w:rsid w:val="003F167D"/>
    <w:rsid w:val="003F20C6"/>
    <w:rsid w:val="003F261A"/>
    <w:rsid w:val="003F2C4F"/>
    <w:rsid w:val="003F40FC"/>
    <w:rsid w:val="003F51E0"/>
    <w:rsid w:val="003F592D"/>
    <w:rsid w:val="003F628D"/>
    <w:rsid w:val="003F67F1"/>
    <w:rsid w:val="003F6A90"/>
    <w:rsid w:val="003F6C65"/>
    <w:rsid w:val="003F6EF9"/>
    <w:rsid w:val="003F73FB"/>
    <w:rsid w:val="003F760E"/>
    <w:rsid w:val="003F7C2B"/>
    <w:rsid w:val="0040085D"/>
    <w:rsid w:val="00400CD9"/>
    <w:rsid w:val="00400D4F"/>
    <w:rsid w:val="00401B42"/>
    <w:rsid w:val="00402E53"/>
    <w:rsid w:val="00403117"/>
    <w:rsid w:val="00403442"/>
    <w:rsid w:val="004038FC"/>
    <w:rsid w:val="00404309"/>
    <w:rsid w:val="004046C0"/>
    <w:rsid w:val="00404882"/>
    <w:rsid w:val="00404DDE"/>
    <w:rsid w:val="00405977"/>
    <w:rsid w:val="00405D1C"/>
    <w:rsid w:val="0040698D"/>
    <w:rsid w:val="004072B6"/>
    <w:rsid w:val="004073CF"/>
    <w:rsid w:val="00407658"/>
    <w:rsid w:val="004102BB"/>
    <w:rsid w:val="00410A63"/>
    <w:rsid w:val="00410F87"/>
    <w:rsid w:val="0041128D"/>
    <w:rsid w:val="0041131E"/>
    <w:rsid w:val="0041157E"/>
    <w:rsid w:val="00411A8F"/>
    <w:rsid w:val="004128FC"/>
    <w:rsid w:val="00412BCE"/>
    <w:rsid w:val="004136E0"/>
    <w:rsid w:val="004137F5"/>
    <w:rsid w:val="004139DF"/>
    <w:rsid w:val="00413D65"/>
    <w:rsid w:val="0041417B"/>
    <w:rsid w:val="004143C3"/>
    <w:rsid w:val="00415157"/>
    <w:rsid w:val="00416ED7"/>
    <w:rsid w:val="00420874"/>
    <w:rsid w:val="00420A90"/>
    <w:rsid w:val="00421B3E"/>
    <w:rsid w:val="004221C9"/>
    <w:rsid w:val="00422666"/>
    <w:rsid w:val="00422701"/>
    <w:rsid w:val="004238CE"/>
    <w:rsid w:val="00423CB9"/>
    <w:rsid w:val="00423CEA"/>
    <w:rsid w:val="00424D4B"/>
    <w:rsid w:val="004256E5"/>
    <w:rsid w:val="00426051"/>
    <w:rsid w:val="00426734"/>
    <w:rsid w:val="004267E2"/>
    <w:rsid w:val="00427016"/>
    <w:rsid w:val="0042718A"/>
    <w:rsid w:val="00430F6A"/>
    <w:rsid w:val="004313E0"/>
    <w:rsid w:val="004315B1"/>
    <w:rsid w:val="004315EE"/>
    <w:rsid w:val="004316FC"/>
    <w:rsid w:val="00431968"/>
    <w:rsid w:val="00431A2B"/>
    <w:rsid w:val="004323F8"/>
    <w:rsid w:val="004327C3"/>
    <w:rsid w:val="004329A5"/>
    <w:rsid w:val="00432FCC"/>
    <w:rsid w:val="00433246"/>
    <w:rsid w:val="0043345B"/>
    <w:rsid w:val="00433F7F"/>
    <w:rsid w:val="004340AF"/>
    <w:rsid w:val="00434449"/>
    <w:rsid w:val="00434504"/>
    <w:rsid w:val="00434893"/>
    <w:rsid w:val="0043499C"/>
    <w:rsid w:val="00435503"/>
    <w:rsid w:val="00435D79"/>
    <w:rsid w:val="00435FA4"/>
    <w:rsid w:val="0043611D"/>
    <w:rsid w:val="00436734"/>
    <w:rsid w:val="00436CE6"/>
    <w:rsid w:val="00436D79"/>
    <w:rsid w:val="00437661"/>
    <w:rsid w:val="0043773B"/>
    <w:rsid w:val="00437A6B"/>
    <w:rsid w:val="00437BB4"/>
    <w:rsid w:val="00440730"/>
    <w:rsid w:val="00441077"/>
    <w:rsid w:val="00441E5D"/>
    <w:rsid w:val="00441F52"/>
    <w:rsid w:val="00442606"/>
    <w:rsid w:val="004430B6"/>
    <w:rsid w:val="004430DE"/>
    <w:rsid w:val="00443245"/>
    <w:rsid w:val="0044376A"/>
    <w:rsid w:val="00443CD9"/>
    <w:rsid w:val="00443FBE"/>
    <w:rsid w:val="0044412F"/>
    <w:rsid w:val="00444EE5"/>
    <w:rsid w:val="004459A8"/>
    <w:rsid w:val="00446376"/>
    <w:rsid w:val="00446BB5"/>
    <w:rsid w:val="00446F46"/>
    <w:rsid w:val="0044715B"/>
    <w:rsid w:val="00447223"/>
    <w:rsid w:val="00447EF1"/>
    <w:rsid w:val="004503A7"/>
    <w:rsid w:val="004505E5"/>
    <w:rsid w:val="0045099F"/>
    <w:rsid w:val="00450A35"/>
    <w:rsid w:val="00450F87"/>
    <w:rsid w:val="00451592"/>
    <w:rsid w:val="00452B17"/>
    <w:rsid w:val="00453813"/>
    <w:rsid w:val="00454341"/>
    <w:rsid w:val="00454557"/>
    <w:rsid w:val="004545F2"/>
    <w:rsid w:val="0045486F"/>
    <w:rsid w:val="00454965"/>
    <w:rsid w:val="00454FB2"/>
    <w:rsid w:val="00454FDF"/>
    <w:rsid w:val="0045559F"/>
    <w:rsid w:val="004556A2"/>
    <w:rsid w:val="00456586"/>
    <w:rsid w:val="004569AA"/>
    <w:rsid w:val="00456BA6"/>
    <w:rsid w:val="00456FC6"/>
    <w:rsid w:val="00457346"/>
    <w:rsid w:val="004601BF"/>
    <w:rsid w:val="00460DFB"/>
    <w:rsid w:val="00461F0C"/>
    <w:rsid w:val="0046238B"/>
    <w:rsid w:val="0046261D"/>
    <w:rsid w:val="0046460E"/>
    <w:rsid w:val="00464648"/>
    <w:rsid w:val="00464EB7"/>
    <w:rsid w:val="004654D3"/>
    <w:rsid w:val="00465738"/>
    <w:rsid w:val="004660D5"/>
    <w:rsid w:val="00466BD9"/>
    <w:rsid w:val="00467714"/>
    <w:rsid w:val="00467843"/>
    <w:rsid w:val="00467A62"/>
    <w:rsid w:val="004704DB"/>
    <w:rsid w:val="00470A73"/>
    <w:rsid w:val="00470D07"/>
    <w:rsid w:val="00471164"/>
    <w:rsid w:val="00472936"/>
    <w:rsid w:val="00472B16"/>
    <w:rsid w:val="00473321"/>
    <w:rsid w:val="004733BB"/>
    <w:rsid w:val="004735BF"/>
    <w:rsid w:val="004735E7"/>
    <w:rsid w:val="004741EF"/>
    <w:rsid w:val="00474209"/>
    <w:rsid w:val="0047428D"/>
    <w:rsid w:val="0047474C"/>
    <w:rsid w:val="0047486A"/>
    <w:rsid w:val="004759F5"/>
    <w:rsid w:val="004764FB"/>
    <w:rsid w:val="00476627"/>
    <w:rsid w:val="00480142"/>
    <w:rsid w:val="004825F5"/>
    <w:rsid w:val="00482D7F"/>
    <w:rsid w:val="00483B10"/>
    <w:rsid w:val="00483C40"/>
    <w:rsid w:val="00483D2D"/>
    <w:rsid w:val="0048419E"/>
    <w:rsid w:val="00484666"/>
    <w:rsid w:val="00485C34"/>
    <w:rsid w:val="004860B0"/>
    <w:rsid w:val="00486105"/>
    <w:rsid w:val="00486354"/>
    <w:rsid w:val="00486485"/>
    <w:rsid w:val="00486FDA"/>
    <w:rsid w:val="00487788"/>
    <w:rsid w:val="0049082E"/>
    <w:rsid w:val="00490992"/>
    <w:rsid w:val="00490F13"/>
    <w:rsid w:val="00491575"/>
    <w:rsid w:val="00491947"/>
    <w:rsid w:val="00491AF7"/>
    <w:rsid w:val="00491B6B"/>
    <w:rsid w:val="00492B60"/>
    <w:rsid w:val="00492B75"/>
    <w:rsid w:val="00493289"/>
    <w:rsid w:val="0049395F"/>
    <w:rsid w:val="00493E84"/>
    <w:rsid w:val="00495423"/>
    <w:rsid w:val="00495CB8"/>
    <w:rsid w:val="00495E44"/>
    <w:rsid w:val="00496003"/>
    <w:rsid w:val="0049659D"/>
    <w:rsid w:val="004965C6"/>
    <w:rsid w:val="00497566"/>
    <w:rsid w:val="0049757F"/>
    <w:rsid w:val="0049764A"/>
    <w:rsid w:val="004A0270"/>
    <w:rsid w:val="004A1381"/>
    <w:rsid w:val="004A18AD"/>
    <w:rsid w:val="004A2A35"/>
    <w:rsid w:val="004A2CAC"/>
    <w:rsid w:val="004A4E88"/>
    <w:rsid w:val="004A5FD5"/>
    <w:rsid w:val="004A63DA"/>
    <w:rsid w:val="004A65A9"/>
    <w:rsid w:val="004A67B5"/>
    <w:rsid w:val="004B06FE"/>
    <w:rsid w:val="004B0870"/>
    <w:rsid w:val="004B0E35"/>
    <w:rsid w:val="004B2079"/>
    <w:rsid w:val="004B306F"/>
    <w:rsid w:val="004B3BD7"/>
    <w:rsid w:val="004B41F4"/>
    <w:rsid w:val="004B4628"/>
    <w:rsid w:val="004B4D8C"/>
    <w:rsid w:val="004B4F62"/>
    <w:rsid w:val="004B4FF4"/>
    <w:rsid w:val="004B50D2"/>
    <w:rsid w:val="004B541D"/>
    <w:rsid w:val="004B61B9"/>
    <w:rsid w:val="004B634D"/>
    <w:rsid w:val="004B6CA0"/>
    <w:rsid w:val="004B7816"/>
    <w:rsid w:val="004B7D66"/>
    <w:rsid w:val="004B7E20"/>
    <w:rsid w:val="004C0361"/>
    <w:rsid w:val="004C04A5"/>
    <w:rsid w:val="004C0533"/>
    <w:rsid w:val="004C094E"/>
    <w:rsid w:val="004C0E9F"/>
    <w:rsid w:val="004C0FB4"/>
    <w:rsid w:val="004C164D"/>
    <w:rsid w:val="004C1708"/>
    <w:rsid w:val="004C29E1"/>
    <w:rsid w:val="004C30D5"/>
    <w:rsid w:val="004C3F27"/>
    <w:rsid w:val="004C4128"/>
    <w:rsid w:val="004C4B8A"/>
    <w:rsid w:val="004C50BF"/>
    <w:rsid w:val="004C53CE"/>
    <w:rsid w:val="004C5AFA"/>
    <w:rsid w:val="004C6A42"/>
    <w:rsid w:val="004C733D"/>
    <w:rsid w:val="004C7D7C"/>
    <w:rsid w:val="004D0A4B"/>
    <w:rsid w:val="004D0DA8"/>
    <w:rsid w:val="004D0FF0"/>
    <w:rsid w:val="004D1141"/>
    <w:rsid w:val="004D120F"/>
    <w:rsid w:val="004D2B68"/>
    <w:rsid w:val="004D3120"/>
    <w:rsid w:val="004D36B5"/>
    <w:rsid w:val="004D3ECF"/>
    <w:rsid w:val="004D3EE3"/>
    <w:rsid w:val="004D4AC3"/>
    <w:rsid w:val="004D4F6A"/>
    <w:rsid w:val="004D4FCD"/>
    <w:rsid w:val="004D5248"/>
    <w:rsid w:val="004D6507"/>
    <w:rsid w:val="004D6763"/>
    <w:rsid w:val="004D7467"/>
    <w:rsid w:val="004D7B96"/>
    <w:rsid w:val="004D7C6E"/>
    <w:rsid w:val="004D7CDA"/>
    <w:rsid w:val="004E07DE"/>
    <w:rsid w:val="004E0CEA"/>
    <w:rsid w:val="004E10B0"/>
    <w:rsid w:val="004E149C"/>
    <w:rsid w:val="004E1F98"/>
    <w:rsid w:val="004E31F2"/>
    <w:rsid w:val="004E34A8"/>
    <w:rsid w:val="004E42B9"/>
    <w:rsid w:val="004E5E7C"/>
    <w:rsid w:val="004E60C5"/>
    <w:rsid w:val="004E6334"/>
    <w:rsid w:val="004E7201"/>
    <w:rsid w:val="004E766B"/>
    <w:rsid w:val="004F01E7"/>
    <w:rsid w:val="004F0FC2"/>
    <w:rsid w:val="004F1FC7"/>
    <w:rsid w:val="004F2822"/>
    <w:rsid w:val="004F2AEB"/>
    <w:rsid w:val="004F30E6"/>
    <w:rsid w:val="004F3488"/>
    <w:rsid w:val="004F3AB4"/>
    <w:rsid w:val="004F513E"/>
    <w:rsid w:val="004F523B"/>
    <w:rsid w:val="004F5889"/>
    <w:rsid w:val="004F5E10"/>
    <w:rsid w:val="004F7C8D"/>
    <w:rsid w:val="005013DF"/>
    <w:rsid w:val="00501426"/>
    <w:rsid w:val="005023AA"/>
    <w:rsid w:val="0050245C"/>
    <w:rsid w:val="0050246B"/>
    <w:rsid w:val="00502A21"/>
    <w:rsid w:val="005040DA"/>
    <w:rsid w:val="0050453E"/>
    <w:rsid w:val="00504928"/>
    <w:rsid w:val="005055D8"/>
    <w:rsid w:val="005056D7"/>
    <w:rsid w:val="00505713"/>
    <w:rsid w:val="00505AD7"/>
    <w:rsid w:val="00505EBB"/>
    <w:rsid w:val="00506248"/>
    <w:rsid w:val="00506B94"/>
    <w:rsid w:val="0051035E"/>
    <w:rsid w:val="0051075F"/>
    <w:rsid w:val="005116C9"/>
    <w:rsid w:val="00511F2F"/>
    <w:rsid w:val="005122D6"/>
    <w:rsid w:val="005122F6"/>
    <w:rsid w:val="00512764"/>
    <w:rsid w:val="00512F20"/>
    <w:rsid w:val="00513EC1"/>
    <w:rsid w:val="00514326"/>
    <w:rsid w:val="005148DF"/>
    <w:rsid w:val="00514E46"/>
    <w:rsid w:val="005152FD"/>
    <w:rsid w:val="00515A38"/>
    <w:rsid w:val="0051683A"/>
    <w:rsid w:val="0051685C"/>
    <w:rsid w:val="005168DD"/>
    <w:rsid w:val="00516CCF"/>
    <w:rsid w:val="005174CA"/>
    <w:rsid w:val="005174EA"/>
    <w:rsid w:val="00517549"/>
    <w:rsid w:val="00517608"/>
    <w:rsid w:val="00517737"/>
    <w:rsid w:val="005202FF"/>
    <w:rsid w:val="0052069F"/>
    <w:rsid w:val="005207EF"/>
    <w:rsid w:val="005210D7"/>
    <w:rsid w:val="00521339"/>
    <w:rsid w:val="00521768"/>
    <w:rsid w:val="00522EB0"/>
    <w:rsid w:val="00522F2C"/>
    <w:rsid w:val="005231EF"/>
    <w:rsid w:val="00523B6F"/>
    <w:rsid w:val="00524179"/>
    <w:rsid w:val="005244F6"/>
    <w:rsid w:val="00524FDE"/>
    <w:rsid w:val="0052595D"/>
    <w:rsid w:val="00525BAE"/>
    <w:rsid w:val="00526FC1"/>
    <w:rsid w:val="0052758A"/>
    <w:rsid w:val="0053010F"/>
    <w:rsid w:val="0053089D"/>
    <w:rsid w:val="005309DC"/>
    <w:rsid w:val="00530C9F"/>
    <w:rsid w:val="00531B8A"/>
    <w:rsid w:val="005325F9"/>
    <w:rsid w:val="005328CF"/>
    <w:rsid w:val="00532989"/>
    <w:rsid w:val="0053340F"/>
    <w:rsid w:val="0053359F"/>
    <w:rsid w:val="0053366A"/>
    <w:rsid w:val="005338F0"/>
    <w:rsid w:val="00533A1D"/>
    <w:rsid w:val="00533A2D"/>
    <w:rsid w:val="00533DAB"/>
    <w:rsid w:val="00534531"/>
    <w:rsid w:val="00534882"/>
    <w:rsid w:val="00535431"/>
    <w:rsid w:val="005359FB"/>
    <w:rsid w:val="00535C30"/>
    <w:rsid w:val="005365F7"/>
    <w:rsid w:val="00536766"/>
    <w:rsid w:val="005369E4"/>
    <w:rsid w:val="005370AC"/>
    <w:rsid w:val="00537478"/>
    <w:rsid w:val="00537692"/>
    <w:rsid w:val="005378D4"/>
    <w:rsid w:val="00537C58"/>
    <w:rsid w:val="00540230"/>
    <w:rsid w:val="0054040A"/>
    <w:rsid w:val="00540EBD"/>
    <w:rsid w:val="0054101C"/>
    <w:rsid w:val="005414F5"/>
    <w:rsid w:val="0054162E"/>
    <w:rsid w:val="00542699"/>
    <w:rsid w:val="00542C5A"/>
    <w:rsid w:val="005433C3"/>
    <w:rsid w:val="00544A8C"/>
    <w:rsid w:val="00544B5D"/>
    <w:rsid w:val="00545322"/>
    <w:rsid w:val="00545908"/>
    <w:rsid w:val="00545C77"/>
    <w:rsid w:val="00545DB0"/>
    <w:rsid w:val="005466D6"/>
    <w:rsid w:val="00546A09"/>
    <w:rsid w:val="00546EEC"/>
    <w:rsid w:val="005470BE"/>
    <w:rsid w:val="005471B8"/>
    <w:rsid w:val="00547641"/>
    <w:rsid w:val="00547BE2"/>
    <w:rsid w:val="00547D6B"/>
    <w:rsid w:val="00550144"/>
    <w:rsid w:val="00550A82"/>
    <w:rsid w:val="00551323"/>
    <w:rsid w:val="005513A2"/>
    <w:rsid w:val="005515DB"/>
    <w:rsid w:val="00551C2D"/>
    <w:rsid w:val="00551EF6"/>
    <w:rsid w:val="00551F51"/>
    <w:rsid w:val="00551FB7"/>
    <w:rsid w:val="00552CCE"/>
    <w:rsid w:val="005531E2"/>
    <w:rsid w:val="0055406E"/>
    <w:rsid w:val="00554570"/>
    <w:rsid w:val="00554787"/>
    <w:rsid w:val="00554789"/>
    <w:rsid w:val="0055489A"/>
    <w:rsid w:val="00554D39"/>
    <w:rsid w:val="0055567B"/>
    <w:rsid w:val="00555743"/>
    <w:rsid w:val="0055609F"/>
    <w:rsid w:val="0055657C"/>
    <w:rsid w:val="0055670A"/>
    <w:rsid w:val="00556BD2"/>
    <w:rsid w:val="0055743E"/>
    <w:rsid w:val="0055770C"/>
    <w:rsid w:val="00557D27"/>
    <w:rsid w:val="005600A5"/>
    <w:rsid w:val="005602EF"/>
    <w:rsid w:val="00560633"/>
    <w:rsid w:val="00560C53"/>
    <w:rsid w:val="00560D95"/>
    <w:rsid w:val="0056123B"/>
    <w:rsid w:val="00562210"/>
    <w:rsid w:val="005622D9"/>
    <w:rsid w:val="00562E00"/>
    <w:rsid w:val="00563F92"/>
    <w:rsid w:val="00564490"/>
    <w:rsid w:val="00564636"/>
    <w:rsid w:val="005654DD"/>
    <w:rsid w:val="00565632"/>
    <w:rsid w:val="0056586C"/>
    <w:rsid w:val="00565BB1"/>
    <w:rsid w:val="0056702A"/>
    <w:rsid w:val="00567755"/>
    <w:rsid w:val="00567BDE"/>
    <w:rsid w:val="00567F3E"/>
    <w:rsid w:val="005700AD"/>
    <w:rsid w:val="0057011D"/>
    <w:rsid w:val="00570644"/>
    <w:rsid w:val="00570973"/>
    <w:rsid w:val="0057155C"/>
    <w:rsid w:val="00571AA7"/>
    <w:rsid w:val="00572814"/>
    <w:rsid w:val="005731A7"/>
    <w:rsid w:val="00573DE3"/>
    <w:rsid w:val="0057566E"/>
    <w:rsid w:val="00575A9E"/>
    <w:rsid w:val="00575E6B"/>
    <w:rsid w:val="005760DC"/>
    <w:rsid w:val="005764E6"/>
    <w:rsid w:val="00576630"/>
    <w:rsid w:val="00576D3B"/>
    <w:rsid w:val="005777A1"/>
    <w:rsid w:val="005779F0"/>
    <w:rsid w:val="00577AE0"/>
    <w:rsid w:val="005800F4"/>
    <w:rsid w:val="0058066C"/>
    <w:rsid w:val="0058096B"/>
    <w:rsid w:val="00580E0E"/>
    <w:rsid w:val="00581254"/>
    <w:rsid w:val="00582349"/>
    <w:rsid w:val="00583818"/>
    <w:rsid w:val="00584D77"/>
    <w:rsid w:val="00584DC1"/>
    <w:rsid w:val="005850E0"/>
    <w:rsid w:val="005854C2"/>
    <w:rsid w:val="005859E1"/>
    <w:rsid w:val="005868FF"/>
    <w:rsid w:val="00586AF5"/>
    <w:rsid w:val="00587D90"/>
    <w:rsid w:val="00587F38"/>
    <w:rsid w:val="00590104"/>
    <w:rsid w:val="00590513"/>
    <w:rsid w:val="005906F6"/>
    <w:rsid w:val="0059105D"/>
    <w:rsid w:val="005911DB"/>
    <w:rsid w:val="00591D9A"/>
    <w:rsid w:val="00592038"/>
    <w:rsid w:val="00592668"/>
    <w:rsid w:val="0059266A"/>
    <w:rsid w:val="00592F20"/>
    <w:rsid w:val="00593D5D"/>
    <w:rsid w:val="00594310"/>
    <w:rsid w:val="00594B53"/>
    <w:rsid w:val="00594B7D"/>
    <w:rsid w:val="00594B81"/>
    <w:rsid w:val="00594CC5"/>
    <w:rsid w:val="00594DB3"/>
    <w:rsid w:val="005959F8"/>
    <w:rsid w:val="00595EC4"/>
    <w:rsid w:val="005A0659"/>
    <w:rsid w:val="005A1167"/>
    <w:rsid w:val="005A1892"/>
    <w:rsid w:val="005A1978"/>
    <w:rsid w:val="005A1E98"/>
    <w:rsid w:val="005A27D3"/>
    <w:rsid w:val="005A2C90"/>
    <w:rsid w:val="005A2CF1"/>
    <w:rsid w:val="005A2E9C"/>
    <w:rsid w:val="005A2F9B"/>
    <w:rsid w:val="005A348C"/>
    <w:rsid w:val="005A408C"/>
    <w:rsid w:val="005A4263"/>
    <w:rsid w:val="005A4939"/>
    <w:rsid w:val="005A4C0C"/>
    <w:rsid w:val="005A4E9C"/>
    <w:rsid w:val="005A5A68"/>
    <w:rsid w:val="005A6D2A"/>
    <w:rsid w:val="005A7595"/>
    <w:rsid w:val="005A789E"/>
    <w:rsid w:val="005A79E6"/>
    <w:rsid w:val="005A7EBF"/>
    <w:rsid w:val="005B12F0"/>
    <w:rsid w:val="005B133F"/>
    <w:rsid w:val="005B1BE8"/>
    <w:rsid w:val="005B23F3"/>
    <w:rsid w:val="005B3293"/>
    <w:rsid w:val="005B38DA"/>
    <w:rsid w:val="005B3F8B"/>
    <w:rsid w:val="005B4AF0"/>
    <w:rsid w:val="005B4F4D"/>
    <w:rsid w:val="005B5894"/>
    <w:rsid w:val="005B5C49"/>
    <w:rsid w:val="005B6707"/>
    <w:rsid w:val="005B6BAA"/>
    <w:rsid w:val="005B6E54"/>
    <w:rsid w:val="005B7F1C"/>
    <w:rsid w:val="005B7F34"/>
    <w:rsid w:val="005C01C6"/>
    <w:rsid w:val="005C1512"/>
    <w:rsid w:val="005C350C"/>
    <w:rsid w:val="005C3AA0"/>
    <w:rsid w:val="005C3D13"/>
    <w:rsid w:val="005C3EB8"/>
    <w:rsid w:val="005C3EE3"/>
    <w:rsid w:val="005C4340"/>
    <w:rsid w:val="005C550B"/>
    <w:rsid w:val="005C5B19"/>
    <w:rsid w:val="005C633E"/>
    <w:rsid w:val="005C6BF0"/>
    <w:rsid w:val="005C7027"/>
    <w:rsid w:val="005C7245"/>
    <w:rsid w:val="005C7972"/>
    <w:rsid w:val="005D05D0"/>
    <w:rsid w:val="005D081E"/>
    <w:rsid w:val="005D0A3D"/>
    <w:rsid w:val="005D144D"/>
    <w:rsid w:val="005D1498"/>
    <w:rsid w:val="005D170C"/>
    <w:rsid w:val="005D1DD3"/>
    <w:rsid w:val="005D22A1"/>
    <w:rsid w:val="005D4031"/>
    <w:rsid w:val="005D4D12"/>
    <w:rsid w:val="005D4EDE"/>
    <w:rsid w:val="005D589F"/>
    <w:rsid w:val="005D5D0A"/>
    <w:rsid w:val="005D63EA"/>
    <w:rsid w:val="005D6EDE"/>
    <w:rsid w:val="005D7211"/>
    <w:rsid w:val="005D799B"/>
    <w:rsid w:val="005E01A2"/>
    <w:rsid w:val="005E0247"/>
    <w:rsid w:val="005E1239"/>
    <w:rsid w:val="005E1E0E"/>
    <w:rsid w:val="005E2143"/>
    <w:rsid w:val="005E2764"/>
    <w:rsid w:val="005E2E19"/>
    <w:rsid w:val="005E3DBC"/>
    <w:rsid w:val="005E41BD"/>
    <w:rsid w:val="005E4A00"/>
    <w:rsid w:val="005E4E05"/>
    <w:rsid w:val="005E613B"/>
    <w:rsid w:val="005E6302"/>
    <w:rsid w:val="005E63B4"/>
    <w:rsid w:val="005E6E6D"/>
    <w:rsid w:val="005E7CF5"/>
    <w:rsid w:val="005E7EBE"/>
    <w:rsid w:val="005F058E"/>
    <w:rsid w:val="005F0998"/>
    <w:rsid w:val="005F0C72"/>
    <w:rsid w:val="005F0EE9"/>
    <w:rsid w:val="005F1122"/>
    <w:rsid w:val="005F134C"/>
    <w:rsid w:val="005F19BC"/>
    <w:rsid w:val="005F1AC7"/>
    <w:rsid w:val="005F280C"/>
    <w:rsid w:val="005F321E"/>
    <w:rsid w:val="005F3476"/>
    <w:rsid w:val="005F3654"/>
    <w:rsid w:val="005F3BC3"/>
    <w:rsid w:val="005F3CC8"/>
    <w:rsid w:val="005F4038"/>
    <w:rsid w:val="005F493B"/>
    <w:rsid w:val="005F4A96"/>
    <w:rsid w:val="005F5CEA"/>
    <w:rsid w:val="005F6108"/>
    <w:rsid w:val="005F61DE"/>
    <w:rsid w:val="005F62EE"/>
    <w:rsid w:val="005F678A"/>
    <w:rsid w:val="005F7033"/>
    <w:rsid w:val="005F7A16"/>
    <w:rsid w:val="005F7DE5"/>
    <w:rsid w:val="00600B0F"/>
    <w:rsid w:val="006032B2"/>
    <w:rsid w:val="00603318"/>
    <w:rsid w:val="00603F8F"/>
    <w:rsid w:val="0060439D"/>
    <w:rsid w:val="006054DA"/>
    <w:rsid w:val="0060561D"/>
    <w:rsid w:val="006072FB"/>
    <w:rsid w:val="006074B1"/>
    <w:rsid w:val="0060787B"/>
    <w:rsid w:val="00607B2C"/>
    <w:rsid w:val="00607E01"/>
    <w:rsid w:val="00607FBD"/>
    <w:rsid w:val="006101B1"/>
    <w:rsid w:val="00610560"/>
    <w:rsid w:val="0061071C"/>
    <w:rsid w:val="0061071D"/>
    <w:rsid w:val="00610772"/>
    <w:rsid w:val="006109D8"/>
    <w:rsid w:val="00610CE7"/>
    <w:rsid w:val="006114F9"/>
    <w:rsid w:val="00611671"/>
    <w:rsid w:val="006117F0"/>
    <w:rsid w:val="00611853"/>
    <w:rsid w:val="00611CE4"/>
    <w:rsid w:val="00611FCC"/>
    <w:rsid w:val="00612010"/>
    <w:rsid w:val="00613CD5"/>
    <w:rsid w:val="0061500A"/>
    <w:rsid w:val="006153D6"/>
    <w:rsid w:val="00615808"/>
    <w:rsid w:val="00615E6A"/>
    <w:rsid w:val="006163DD"/>
    <w:rsid w:val="0061680B"/>
    <w:rsid w:val="00616BF1"/>
    <w:rsid w:val="00616C4A"/>
    <w:rsid w:val="00616E14"/>
    <w:rsid w:val="00616EFF"/>
    <w:rsid w:val="006174E0"/>
    <w:rsid w:val="00617EC9"/>
    <w:rsid w:val="00621781"/>
    <w:rsid w:val="006218CA"/>
    <w:rsid w:val="00621BC0"/>
    <w:rsid w:val="00621D80"/>
    <w:rsid w:val="00622504"/>
    <w:rsid w:val="006225E9"/>
    <w:rsid w:val="00622C7E"/>
    <w:rsid w:val="006244FB"/>
    <w:rsid w:val="00624F65"/>
    <w:rsid w:val="00625983"/>
    <w:rsid w:val="00625D8C"/>
    <w:rsid w:val="00625E91"/>
    <w:rsid w:val="00626DCD"/>
    <w:rsid w:val="00626DF3"/>
    <w:rsid w:val="00626F83"/>
    <w:rsid w:val="00627080"/>
    <w:rsid w:val="0062714F"/>
    <w:rsid w:val="006279D2"/>
    <w:rsid w:val="00627B51"/>
    <w:rsid w:val="00627E5A"/>
    <w:rsid w:val="00631C1E"/>
    <w:rsid w:val="00632074"/>
    <w:rsid w:val="00632E5E"/>
    <w:rsid w:val="006339A5"/>
    <w:rsid w:val="00633E1A"/>
    <w:rsid w:val="00634124"/>
    <w:rsid w:val="006347AA"/>
    <w:rsid w:val="00634F41"/>
    <w:rsid w:val="006352F0"/>
    <w:rsid w:val="006355A7"/>
    <w:rsid w:val="00636684"/>
    <w:rsid w:val="006368D0"/>
    <w:rsid w:val="00637261"/>
    <w:rsid w:val="00637711"/>
    <w:rsid w:val="0063787C"/>
    <w:rsid w:val="006378A2"/>
    <w:rsid w:val="00640C2A"/>
    <w:rsid w:val="00641729"/>
    <w:rsid w:val="00641C41"/>
    <w:rsid w:val="00641DC0"/>
    <w:rsid w:val="00641FD5"/>
    <w:rsid w:val="00643F20"/>
    <w:rsid w:val="006443B9"/>
    <w:rsid w:val="00644569"/>
    <w:rsid w:val="00645C80"/>
    <w:rsid w:val="0064667F"/>
    <w:rsid w:val="006466F7"/>
    <w:rsid w:val="00646EB9"/>
    <w:rsid w:val="006472B5"/>
    <w:rsid w:val="00647F21"/>
    <w:rsid w:val="0065084E"/>
    <w:rsid w:val="00650C24"/>
    <w:rsid w:val="006511E7"/>
    <w:rsid w:val="0065171C"/>
    <w:rsid w:val="00651B54"/>
    <w:rsid w:val="00651DFC"/>
    <w:rsid w:val="00651E74"/>
    <w:rsid w:val="006523BE"/>
    <w:rsid w:val="00652624"/>
    <w:rsid w:val="00652BDF"/>
    <w:rsid w:val="00652CC8"/>
    <w:rsid w:val="00653245"/>
    <w:rsid w:val="00653418"/>
    <w:rsid w:val="00653423"/>
    <w:rsid w:val="00653A62"/>
    <w:rsid w:val="00653F66"/>
    <w:rsid w:val="00653FC8"/>
    <w:rsid w:val="00654002"/>
    <w:rsid w:val="006542B3"/>
    <w:rsid w:val="0065461A"/>
    <w:rsid w:val="0065479B"/>
    <w:rsid w:val="00654C3A"/>
    <w:rsid w:val="00654E36"/>
    <w:rsid w:val="00656842"/>
    <w:rsid w:val="00656BD1"/>
    <w:rsid w:val="00656E74"/>
    <w:rsid w:val="006602FD"/>
    <w:rsid w:val="00660626"/>
    <w:rsid w:val="00660C6B"/>
    <w:rsid w:val="00660D8C"/>
    <w:rsid w:val="00661752"/>
    <w:rsid w:val="00661E70"/>
    <w:rsid w:val="00662067"/>
    <w:rsid w:val="0066232C"/>
    <w:rsid w:val="00662608"/>
    <w:rsid w:val="00662E57"/>
    <w:rsid w:val="0066304C"/>
    <w:rsid w:val="00663721"/>
    <w:rsid w:val="00663D30"/>
    <w:rsid w:val="00664549"/>
    <w:rsid w:val="006648A4"/>
    <w:rsid w:val="00665330"/>
    <w:rsid w:val="00666468"/>
    <w:rsid w:val="00666609"/>
    <w:rsid w:val="00666A03"/>
    <w:rsid w:val="00666EEA"/>
    <w:rsid w:val="00667524"/>
    <w:rsid w:val="006678AD"/>
    <w:rsid w:val="006678B4"/>
    <w:rsid w:val="00667B19"/>
    <w:rsid w:val="00667DB3"/>
    <w:rsid w:val="00667FF2"/>
    <w:rsid w:val="0067081F"/>
    <w:rsid w:val="006709D4"/>
    <w:rsid w:val="00670BBC"/>
    <w:rsid w:val="006714E7"/>
    <w:rsid w:val="00671951"/>
    <w:rsid w:val="00671A46"/>
    <w:rsid w:val="0067310F"/>
    <w:rsid w:val="00673842"/>
    <w:rsid w:val="00673A5B"/>
    <w:rsid w:val="00673ECA"/>
    <w:rsid w:val="00674B02"/>
    <w:rsid w:val="00674D9A"/>
    <w:rsid w:val="00674EE7"/>
    <w:rsid w:val="0067526D"/>
    <w:rsid w:val="006752DE"/>
    <w:rsid w:val="00675653"/>
    <w:rsid w:val="00675721"/>
    <w:rsid w:val="00675A0D"/>
    <w:rsid w:val="00675BF0"/>
    <w:rsid w:val="00675CF4"/>
    <w:rsid w:val="0067610A"/>
    <w:rsid w:val="0067650A"/>
    <w:rsid w:val="00676F18"/>
    <w:rsid w:val="00676F35"/>
    <w:rsid w:val="00677089"/>
    <w:rsid w:val="0067770A"/>
    <w:rsid w:val="0068063E"/>
    <w:rsid w:val="0068092D"/>
    <w:rsid w:val="006818BD"/>
    <w:rsid w:val="006819A0"/>
    <w:rsid w:val="006822D2"/>
    <w:rsid w:val="00683014"/>
    <w:rsid w:val="006831A4"/>
    <w:rsid w:val="00683749"/>
    <w:rsid w:val="00683D05"/>
    <w:rsid w:val="00683E4A"/>
    <w:rsid w:val="00683EA9"/>
    <w:rsid w:val="00683EE6"/>
    <w:rsid w:val="006843B0"/>
    <w:rsid w:val="00684C95"/>
    <w:rsid w:val="00684EDF"/>
    <w:rsid w:val="006851A8"/>
    <w:rsid w:val="00685B3E"/>
    <w:rsid w:val="006863F8"/>
    <w:rsid w:val="006865EC"/>
    <w:rsid w:val="0068669C"/>
    <w:rsid w:val="0068698D"/>
    <w:rsid w:val="006869D8"/>
    <w:rsid w:val="00687C0E"/>
    <w:rsid w:val="00690429"/>
    <w:rsid w:val="006915A5"/>
    <w:rsid w:val="00691762"/>
    <w:rsid w:val="00691C6B"/>
    <w:rsid w:val="0069386C"/>
    <w:rsid w:val="006948DE"/>
    <w:rsid w:val="006953BD"/>
    <w:rsid w:val="00695E70"/>
    <w:rsid w:val="00695F1F"/>
    <w:rsid w:val="0069607C"/>
    <w:rsid w:val="00696200"/>
    <w:rsid w:val="00696330"/>
    <w:rsid w:val="0069637D"/>
    <w:rsid w:val="006964EA"/>
    <w:rsid w:val="00696832"/>
    <w:rsid w:val="00696FDD"/>
    <w:rsid w:val="00697073"/>
    <w:rsid w:val="00697319"/>
    <w:rsid w:val="00697ADD"/>
    <w:rsid w:val="006A014E"/>
    <w:rsid w:val="006A1276"/>
    <w:rsid w:val="006A1302"/>
    <w:rsid w:val="006A1517"/>
    <w:rsid w:val="006A1883"/>
    <w:rsid w:val="006A3090"/>
    <w:rsid w:val="006A3484"/>
    <w:rsid w:val="006A3BE3"/>
    <w:rsid w:val="006A40F9"/>
    <w:rsid w:val="006A4CF5"/>
    <w:rsid w:val="006A5755"/>
    <w:rsid w:val="006A5BA6"/>
    <w:rsid w:val="006A5D41"/>
    <w:rsid w:val="006A67C8"/>
    <w:rsid w:val="006A6876"/>
    <w:rsid w:val="006A6AA5"/>
    <w:rsid w:val="006A7A2E"/>
    <w:rsid w:val="006B06BD"/>
    <w:rsid w:val="006B0B78"/>
    <w:rsid w:val="006B0D0C"/>
    <w:rsid w:val="006B0E39"/>
    <w:rsid w:val="006B1347"/>
    <w:rsid w:val="006B1681"/>
    <w:rsid w:val="006B1A9C"/>
    <w:rsid w:val="006B20DD"/>
    <w:rsid w:val="006B23DD"/>
    <w:rsid w:val="006B2455"/>
    <w:rsid w:val="006B24A9"/>
    <w:rsid w:val="006B26FD"/>
    <w:rsid w:val="006B2B3C"/>
    <w:rsid w:val="006B392C"/>
    <w:rsid w:val="006B3973"/>
    <w:rsid w:val="006B4718"/>
    <w:rsid w:val="006B48B2"/>
    <w:rsid w:val="006B4907"/>
    <w:rsid w:val="006B4FC3"/>
    <w:rsid w:val="006B557F"/>
    <w:rsid w:val="006B5BBD"/>
    <w:rsid w:val="006B5D57"/>
    <w:rsid w:val="006B6134"/>
    <w:rsid w:val="006B6F74"/>
    <w:rsid w:val="006B739B"/>
    <w:rsid w:val="006B79D3"/>
    <w:rsid w:val="006C02E7"/>
    <w:rsid w:val="006C0708"/>
    <w:rsid w:val="006C07D7"/>
    <w:rsid w:val="006C08C4"/>
    <w:rsid w:val="006C1CC6"/>
    <w:rsid w:val="006C2A07"/>
    <w:rsid w:val="006C2ED9"/>
    <w:rsid w:val="006C3367"/>
    <w:rsid w:val="006C33B3"/>
    <w:rsid w:val="006C36A4"/>
    <w:rsid w:val="006C3B75"/>
    <w:rsid w:val="006C4092"/>
    <w:rsid w:val="006C52A3"/>
    <w:rsid w:val="006C5B20"/>
    <w:rsid w:val="006C5D08"/>
    <w:rsid w:val="006C60D5"/>
    <w:rsid w:val="006C61AC"/>
    <w:rsid w:val="006C62B0"/>
    <w:rsid w:val="006C6C5F"/>
    <w:rsid w:val="006C6F2F"/>
    <w:rsid w:val="006C78C0"/>
    <w:rsid w:val="006C7FA7"/>
    <w:rsid w:val="006D0384"/>
    <w:rsid w:val="006D05D9"/>
    <w:rsid w:val="006D1D9B"/>
    <w:rsid w:val="006D2102"/>
    <w:rsid w:val="006D2CD7"/>
    <w:rsid w:val="006D33AA"/>
    <w:rsid w:val="006D3F38"/>
    <w:rsid w:val="006D4223"/>
    <w:rsid w:val="006D44B6"/>
    <w:rsid w:val="006D481A"/>
    <w:rsid w:val="006D49C7"/>
    <w:rsid w:val="006D572C"/>
    <w:rsid w:val="006D6E26"/>
    <w:rsid w:val="006D70BE"/>
    <w:rsid w:val="006D7A9A"/>
    <w:rsid w:val="006D7CF8"/>
    <w:rsid w:val="006E11C2"/>
    <w:rsid w:val="006E1F77"/>
    <w:rsid w:val="006E305A"/>
    <w:rsid w:val="006E3432"/>
    <w:rsid w:val="006E43FB"/>
    <w:rsid w:val="006E4451"/>
    <w:rsid w:val="006E4564"/>
    <w:rsid w:val="006E4879"/>
    <w:rsid w:val="006E49B3"/>
    <w:rsid w:val="006E5D2D"/>
    <w:rsid w:val="006E6895"/>
    <w:rsid w:val="006E6D2B"/>
    <w:rsid w:val="006E70FF"/>
    <w:rsid w:val="006E7B5B"/>
    <w:rsid w:val="006F0925"/>
    <w:rsid w:val="006F0B49"/>
    <w:rsid w:val="006F104E"/>
    <w:rsid w:val="006F1659"/>
    <w:rsid w:val="006F16FA"/>
    <w:rsid w:val="006F1A5E"/>
    <w:rsid w:val="006F1F1A"/>
    <w:rsid w:val="006F25DB"/>
    <w:rsid w:val="006F27E9"/>
    <w:rsid w:val="006F2956"/>
    <w:rsid w:val="006F29DC"/>
    <w:rsid w:val="006F4602"/>
    <w:rsid w:val="006F51D1"/>
    <w:rsid w:val="006F5CFE"/>
    <w:rsid w:val="006F74A5"/>
    <w:rsid w:val="006F79A9"/>
    <w:rsid w:val="006F7D36"/>
    <w:rsid w:val="007003F4"/>
    <w:rsid w:val="0070074A"/>
    <w:rsid w:val="00700846"/>
    <w:rsid w:val="00700C12"/>
    <w:rsid w:val="00701619"/>
    <w:rsid w:val="00701B89"/>
    <w:rsid w:val="00701D04"/>
    <w:rsid w:val="00701F6E"/>
    <w:rsid w:val="00701FD8"/>
    <w:rsid w:val="00702799"/>
    <w:rsid w:val="00702A3F"/>
    <w:rsid w:val="00702D1F"/>
    <w:rsid w:val="00703064"/>
    <w:rsid w:val="00703F7A"/>
    <w:rsid w:val="00704633"/>
    <w:rsid w:val="00704797"/>
    <w:rsid w:val="0070500F"/>
    <w:rsid w:val="00705194"/>
    <w:rsid w:val="0070544F"/>
    <w:rsid w:val="00705807"/>
    <w:rsid w:val="007058A2"/>
    <w:rsid w:val="00705D6A"/>
    <w:rsid w:val="00705D86"/>
    <w:rsid w:val="00705D98"/>
    <w:rsid w:val="007064D3"/>
    <w:rsid w:val="0070650A"/>
    <w:rsid w:val="00706DE6"/>
    <w:rsid w:val="00706F41"/>
    <w:rsid w:val="0070770D"/>
    <w:rsid w:val="007078CF"/>
    <w:rsid w:val="00707C5B"/>
    <w:rsid w:val="00710211"/>
    <w:rsid w:val="00710312"/>
    <w:rsid w:val="00710634"/>
    <w:rsid w:val="0071084A"/>
    <w:rsid w:val="007115AE"/>
    <w:rsid w:val="00711E33"/>
    <w:rsid w:val="007123DC"/>
    <w:rsid w:val="00713401"/>
    <w:rsid w:val="007134AE"/>
    <w:rsid w:val="00713ABB"/>
    <w:rsid w:val="007146D6"/>
    <w:rsid w:val="007151A5"/>
    <w:rsid w:val="0071521B"/>
    <w:rsid w:val="0071532D"/>
    <w:rsid w:val="00715A1D"/>
    <w:rsid w:val="007162D1"/>
    <w:rsid w:val="007163A1"/>
    <w:rsid w:val="00716A00"/>
    <w:rsid w:val="0071737D"/>
    <w:rsid w:val="007178E7"/>
    <w:rsid w:val="00717C7F"/>
    <w:rsid w:val="00717CA3"/>
    <w:rsid w:val="00720ADA"/>
    <w:rsid w:val="007210C8"/>
    <w:rsid w:val="00722AB5"/>
    <w:rsid w:val="00722D86"/>
    <w:rsid w:val="007237A0"/>
    <w:rsid w:val="0072438D"/>
    <w:rsid w:val="007244EA"/>
    <w:rsid w:val="007247D3"/>
    <w:rsid w:val="00724D1D"/>
    <w:rsid w:val="007252E3"/>
    <w:rsid w:val="00725391"/>
    <w:rsid w:val="00725A43"/>
    <w:rsid w:val="00725DF7"/>
    <w:rsid w:val="0072633E"/>
    <w:rsid w:val="0072677D"/>
    <w:rsid w:val="00726A0F"/>
    <w:rsid w:val="00726C10"/>
    <w:rsid w:val="00727EFD"/>
    <w:rsid w:val="00731621"/>
    <w:rsid w:val="007320E9"/>
    <w:rsid w:val="007327F2"/>
    <w:rsid w:val="007328BD"/>
    <w:rsid w:val="007350F1"/>
    <w:rsid w:val="00735517"/>
    <w:rsid w:val="007355D3"/>
    <w:rsid w:val="007363DD"/>
    <w:rsid w:val="00736C05"/>
    <w:rsid w:val="007379D8"/>
    <w:rsid w:val="00737A6A"/>
    <w:rsid w:val="00740270"/>
    <w:rsid w:val="0074053A"/>
    <w:rsid w:val="0074127A"/>
    <w:rsid w:val="00741E7F"/>
    <w:rsid w:val="00741EF1"/>
    <w:rsid w:val="00743029"/>
    <w:rsid w:val="007432F2"/>
    <w:rsid w:val="00743483"/>
    <w:rsid w:val="00743C8C"/>
    <w:rsid w:val="00743E26"/>
    <w:rsid w:val="00743EA6"/>
    <w:rsid w:val="00744123"/>
    <w:rsid w:val="007444B4"/>
    <w:rsid w:val="007459CB"/>
    <w:rsid w:val="00745D01"/>
    <w:rsid w:val="00745E0B"/>
    <w:rsid w:val="00746682"/>
    <w:rsid w:val="00746B3A"/>
    <w:rsid w:val="00746EB8"/>
    <w:rsid w:val="007471FE"/>
    <w:rsid w:val="00747B6E"/>
    <w:rsid w:val="00750079"/>
    <w:rsid w:val="00750284"/>
    <w:rsid w:val="007506C2"/>
    <w:rsid w:val="00750FC7"/>
    <w:rsid w:val="00751241"/>
    <w:rsid w:val="007515A6"/>
    <w:rsid w:val="007519DA"/>
    <w:rsid w:val="00751A75"/>
    <w:rsid w:val="0075226A"/>
    <w:rsid w:val="00752A3F"/>
    <w:rsid w:val="0075305A"/>
    <w:rsid w:val="00754300"/>
    <w:rsid w:val="00754DBA"/>
    <w:rsid w:val="00754EDD"/>
    <w:rsid w:val="00755536"/>
    <w:rsid w:val="0075561D"/>
    <w:rsid w:val="007557BA"/>
    <w:rsid w:val="00755E2E"/>
    <w:rsid w:val="00756956"/>
    <w:rsid w:val="00757765"/>
    <w:rsid w:val="00757ED1"/>
    <w:rsid w:val="00757F6E"/>
    <w:rsid w:val="0076045C"/>
    <w:rsid w:val="00760941"/>
    <w:rsid w:val="00762A64"/>
    <w:rsid w:val="00762DC1"/>
    <w:rsid w:val="00762F36"/>
    <w:rsid w:val="007632A8"/>
    <w:rsid w:val="007634CC"/>
    <w:rsid w:val="007636C7"/>
    <w:rsid w:val="0076371B"/>
    <w:rsid w:val="00763A97"/>
    <w:rsid w:val="0076406A"/>
    <w:rsid w:val="007643CE"/>
    <w:rsid w:val="00765216"/>
    <w:rsid w:val="00765B00"/>
    <w:rsid w:val="00766733"/>
    <w:rsid w:val="0076699B"/>
    <w:rsid w:val="007669C7"/>
    <w:rsid w:val="00766CE0"/>
    <w:rsid w:val="00766F40"/>
    <w:rsid w:val="00770B66"/>
    <w:rsid w:val="00770DE2"/>
    <w:rsid w:val="00771455"/>
    <w:rsid w:val="007717FD"/>
    <w:rsid w:val="00772013"/>
    <w:rsid w:val="007721DD"/>
    <w:rsid w:val="00773918"/>
    <w:rsid w:val="00773B02"/>
    <w:rsid w:val="007749CA"/>
    <w:rsid w:val="00775AEA"/>
    <w:rsid w:val="00775E2C"/>
    <w:rsid w:val="00775FE7"/>
    <w:rsid w:val="007760D4"/>
    <w:rsid w:val="007760DE"/>
    <w:rsid w:val="00777732"/>
    <w:rsid w:val="00777CDA"/>
    <w:rsid w:val="007807F6"/>
    <w:rsid w:val="0078119F"/>
    <w:rsid w:val="007811DB"/>
    <w:rsid w:val="00781483"/>
    <w:rsid w:val="007825A3"/>
    <w:rsid w:val="0078264B"/>
    <w:rsid w:val="00782DD4"/>
    <w:rsid w:val="007838D6"/>
    <w:rsid w:val="0078495A"/>
    <w:rsid w:val="00785699"/>
    <w:rsid w:val="0078653B"/>
    <w:rsid w:val="00787098"/>
    <w:rsid w:val="007876D1"/>
    <w:rsid w:val="00787F34"/>
    <w:rsid w:val="007906C5"/>
    <w:rsid w:val="00791EB1"/>
    <w:rsid w:val="0079201D"/>
    <w:rsid w:val="0079242F"/>
    <w:rsid w:val="00792802"/>
    <w:rsid w:val="00792D0B"/>
    <w:rsid w:val="00793047"/>
    <w:rsid w:val="00793583"/>
    <w:rsid w:val="00793E11"/>
    <w:rsid w:val="00793FB2"/>
    <w:rsid w:val="00793FB7"/>
    <w:rsid w:val="00794245"/>
    <w:rsid w:val="0079581B"/>
    <w:rsid w:val="007958D0"/>
    <w:rsid w:val="00795DB8"/>
    <w:rsid w:val="00796116"/>
    <w:rsid w:val="00796387"/>
    <w:rsid w:val="00796BD8"/>
    <w:rsid w:val="00796DD9"/>
    <w:rsid w:val="00797904"/>
    <w:rsid w:val="00797E7D"/>
    <w:rsid w:val="007A0455"/>
    <w:rsid w:val="007A0621"/>
    <w:rsid w:val="007A06B7"/>
    <w:rsid w:val="007A1177"/>
    <w:rsid w:val="007A13BC"/>
    <w:rsid w:val="007A14D8"/>
    <w:rsid w:val="007A15E8"/>
    <w:rsid w:val="007A218F"/>
    <w:rsid w:val="007A23B4"/>
    <w:rsid w:val="007A2CF8"/>
    <w:rsid w:val="007A3142"/>
    <w:rsid w:val="007A3855"/>
    <w:rsid w:val="007A3875"/>
    <w:rsid w:val="007A3994"/>
    <w:rsid w:val="007A3A31"/>
    <w:rsid w:val="007A452E"/>
    <w:rsid w:val="007A498F"/>
    <w:rsid w:val="007A52D7"/>
    <w:rsid w:val="007A5D2E"/>
    <w:rsid w:val="007A60CC"/>
    <w:rsid w:val="007A6AB5"/>
    <w:rsid w:val="007A724A"/>
    <w:rsid w:val="007A7A86"/>
    <w:rsid w:val="007A7EBD"/>
    <w:rsid w:val="007B1789"/>
    <w:rsid w:val="007B2667"/>
    <w:rsid w:val="007B279C"/>
    <w:rsid w:val="007B2D62"/>
    <w:rsid w:val="007B2F45"/>
    <w:rsid w:val="007B3529"/>
    <w:rsid w:val="007B36F0"/>
    <w:rsid w:val="007B3A80"/>
    <w:rsid w:val="007B3FBE"/>
    <w:rsid w:val="007B4452"/>
    <w:rsid w:val="007B4686"/>
    <w:rsid w:val="007B473E"/>
    <w:rsid w:val="007B5228"/>
    <w:rsid w:val="007B5AC5"/>
    <w:rsid w:val="007B5FF6"/>
    <w:rsid w:val="007B6135"/>
    <w:rsid w:val="007B73AD"/>
    <w:rsid w:val="007B77BA"/>
    <w:rsid w:val="007B7FE8"/>
    <w:rsid w:val="007C0490"/>
    <w:rsid w:val="007C16FA"/>
    <w:rsid w:val="007C17D8"/>
    <w:rsid w:val="007C1B25"/>
    <w:rsid w:val="007C1EA4"/>
    <w:rsid w:val="007C279B"/>
    <w:rsid w:val="007C2F72"/>
    <w:rsid w:val="007C38B9"/>
    <w:rsid w:val="007C5052"/>
    <w:rsid w:val="007C51E0"/>
    <w:rsid w:val="007C51EC"/>
    <w:rsid w:val="007C5514"/>
    <w:rsid w:val="007C55B9"/>
    <w:rsid w:val="007C5AB1"/>
    <w:rsid w:val="007C5C8A"/>
    <w:rsid w:val="007C6C76"/>
    <w:rsid w:val="007C702D"/>
    <w:rsid w:val="007C715F"/>
    <w:rsid w:val="007C7661"/>
    <w:rsid w:val="007C789B"/>
    <w:rsid w:val="007C7E72"/>
    <w:rsid w:val="007D040D"/>
    <w:rsid w:val="007D0ADD"/>
    <w:rsid w:val="007D0F37"/>
    <w:rsid w:val="007D10C4"/>
    <w:rsid w:val="007D128F"/>
    <w:rsid w:val="007D1A99"/>
    <w:rsid w:val="007D1B10"/>
    <w:rsid w:val="007D1F16"/>
    <w:rsid w:val="007D29EE"/>
    <w:rsid w:val="007D3306"/>
    <w:rsid w:val="007D37FC"/>
    <w:rsid w:val="007D4118"/>
    <w:rsid w:val="007D46F7"/>
    <w:rsid w:val="007D4BAC"/>
    <w:rsid w:val="007D50C8"/>
    <w:rsid w:val="007D595D"/>
    <w:rsid w:val="007D5B77"/>
    <w:rsid w:val="007D645D"/>
    <w:rsid w:val="007D6472"/>
    <w:rsid w:val="007D6780"/>
    <w:rsid w:val="007D6EEE"/>
    <w:rsid w:val="007D70EE"/>
    <w:rsid w:val="007D7255"/>
    <w:rsid w:val="007D7271"/>
    <w:rsid w:val="007D74CC"/>
    <w:rsid w:val="007D780A"/>
    <w:rsid w:val="007D7B8A"/>
    <w:rsid w:val="007E0144"/>
    <w:rsid w:val="007E0F5A"/>
    <w:rsid w:val="007E10C3"/>
    <w:rsid w:val="007E1527"/>
    <w:rsid w:val="007E266A"/>
    <w:rsid w:val="007E2B7C"/>
    <w:rsid w:val="007E3419"/>
    <w:rsid w:val="007E3694"/>
    <w:rsid w:val="007E39FA"/>
    <w:rsid w:val="007E3AAA"/>
    <w:rsid w:val="007E3B20"/>
    <w:rsid w:val="007E4D5C"/>
    <w:rsid w:val="007E4F81"/>
    <w:rsid w:val="007E5390"/>
    <w:rsid w:val="007E5BEB"/>
    <w:rsid w:val="007E727C"/>
    <w:rsid w:val="007E761A"/>
    <w:rsid w:val="007E7DA2"/>
    <w:rsid w:val="007F0209"/>
    <w:rsid w:val="007F0248"/>
    <w:rsid w:val="007F098A"/>
    <w:rsid w:val="007F0B07"/>
    <w:rsid w:val="007F0B23"/>
    <w:rsid w:val="007F1032"/>
    <w:rsid w:val="007F161C"/>
    <w:rsid w:val="007F285B"/>
    <w:rsid w:val="007F29D7"/>
    <w:rsid w:val="007F2B72"/>
    <w:rsid w:val="007F3162"/>
    <w:rsid w:val="007F567C"/>
    <w:rsid w:val="007F5CDE"/>
    <w:rsid w:val="007F5FDD"/>
    <w:rsid w:val="007F6692"/>
    <w:rsid w:val="007F7166"/>
    <w:rsid w:val="00800985"/>
    <w:rsid w:val="00800B93"/>
    <w:rsid w:val="00800DC3"/>
    <w:rsid w:val="00800E4C"/>
    <w:rsid w:val="00800EC4"/>
    <w:rsid w:val="008015F8"/>
    <w:rsid w:val="008028E1"/>
    <w:rsid w:val="00802B42"/>
    <w:rsid w:val="00802D39"/>
    <w:rsid w:val="008037DE"/>
    <w:rsid w:val="00803BAF"/>
    <w:rsid w:val="00803BC2"/>
    <w:rsid w:val="00803DE2"/>
    <w:rsid w:val="00804230"/>
    <w:rsid w:val="00805B9D"/>
    <w:rsid w:val="00805DD9"/>
    <w:rsid w:val="0080648A"/>
    <w:rsid w:val="008068BB"/>
    <w:rsid w:val="0080690D"/>
    <w:rsid w:val="00807623"/>
    <w:rsid w:val="0081034E"/>
    <w:rsid w:val="00810BD4"/>
    <w:rsid w:val="008114BE"/>
    <w:rsid w:val="00811980"/>
    <w:rsid w:val="00811A3C"/>
    <w:rsid w:val="00811CB4"/>
    <w:rsid w:val="00812987"/>
    <w:rsid w:val="008129B9"/>
    <w:rsid w:val="00812B73"/>
    <w:rsid w:val="00812EB0"/>
    <w:rsid w:val="008130CB"/>
    <w:rsid w:val="008130CF"/>
    <w:rsid w:val="008133E0"/>
    <w:rsid w:val="008134B7"/>
    <w:rsid w:val="00813761"/>
    <w:rsid w:val="008140D9"/>
    <w:rsid w:val="00814285"/>
    <w:rsid w:val="00815404"/>
    <w:rsid w:val="008158BE"/>
    <w:rsid w:val="00815A0F"/>
    <w:rsid w:val="00815B25"/>
    <w:rsid w:val="008161AB"/>
    <w:rsid w:val="00816C85"/>
    <w:rsid w:val="00817212"/>
    <w:rsid w:val="00820025"/>
    <w:rsid w:val="00820403"/>
    <w:rsid w:val="0082040F"/>
    <w:rsid w:val="008206AC"/>
    <w:rsid w:val="00820B10"/>
    <w:rsid w:val="00821642"/>
    <w:rsid w:val="00821E52"/>
    <w:rsid w:val="00822A64"/>
    <w:rsid w:val="008235DA"/>
    <w:rsid w:val="00823AA5"/>
    <w:rsid w:val="00823AE8"/>
    <w:rsid w:val="008244C2"/>
    <w:rsid w:val="008247EC"/>
    <w:rsid w:val="00824DEE"/>
    <w:rsid w:val="008250FE"/>
    <w:rsid w:val="00826054"/>
    <w:rsid w:val="0082618C"/>
    <w:rsid w:val="0082639E"/>
    <w:rsid w:val="00826AA3"/>
    <w:rsid w:val="008270F0"/>
    <w:rsid w:val="0082763D"/>
    <w:rsid w:val="0082792D"/>
    <w:rsid w:val="00830004"/>
    <w:rsid w:val="00830059"/>
    <w:rsid w:val="0083087A"/>
    <w:rsid w:val="0083292D"/>
    <w:rsid w:val="00832EC5"/>
    <w:rsid w:val="00833E57"/>
    <w:rsid w:val="00833F01"/>
    <w:rsid w:val="00834358"/>
    <w:rsid w:val="0083444D"/>
    <w:rsid w:val="008347DF"/>
    <w:rsid w:val="00834B44"/>
    <w:rsid w:val="00834DD5"/>
    <w:rsid w:val="00835D5E"/>
    <w:rsid w:val="00835F84"/>
    <w:rsid w:val="008364D5"/>
    <w:rsid w:val="008367A2"/>
    <w:rsid w:val="008403B2"/>
    <w:rsid w:val="00840A86"/>
    <w:rsid w:val="008412AE"/>
    <w:rsid w:val="00841933"/>
    <w:rsid w:val="00841CA6"/>
    <w:rsid w:val="00842490"/>
    <w:rsid w:val="00842A3C"/>
    <w:rsid w:val="00842E26"/>
    <w:rsid w:val="008438C9"/>
    <w:rsid w:val="00843C4A"/>
    <w:rsid w:val="00843D20"/>
    <w:rsid w:val="00844149"/>
    <w:rsid w:val="008443C1"/>
    <w:rsid w:val="008446AC"/>
    <w:rsid w:val="00846AFE"/>
    <w:rsid w:val="00846FDA"/>
    <w:rsid w:val="0084743C"/>
    <w:rsid w:val="00847B0C"/>
    <w:rsid w:val="00850465"/>
    <w:rsid w:val="0085097E"/>
    <w:rsid w:val="00850B52"/>
    <w:rsid w:val="00850D49"/>
    <w:rsid w:val="008526B7"/>
    <w:rsid w:val="00852BF8"/>
    <w:rsid w:val="008533B8"/>
    <w:rsid w:val="00853657"/>
    <w:rsid w:val="008539C8"/>
    <w:rsid w:val="00853CFA"/>
    <w:rsid w:val="00854777"/>
    <w:rsid w:val="00855594"/>
    <w:rsid w:val="00856014"/>
    <w:rsid w:val="008563C9"/>
    <w:rsid w:val="00856683"/>
    <w:rsid w:val="00856DFA"/>
    <w:rsid w:val="00856EBD"/>
    <w:rsid w:val="008608DD"/>
    <w:rsid w:val="00861BD5"/>
    <w:rsid w:val="00862601"/>
    <w:rsid w:val="00862930"/>
    <w:rsid w:val="00862DCE"/>
    <w:rsid w:val="00864CE6"/>
    <w:rsid w:val="008651BF"/>
    <w:rsid w:val="00865301"/>
    <w:rsid w:val="00865982"/>
    <w:rsid w:val="00865FDD"/>
    <w:rsid w:val="00866ACE"/>
    <w:rsid w:val="00866B30"/>
    <w:rsid w:val="00867125"/>
    <w:rsid w:val="00867E07"/>
    <w:rsid w:val="008702A3"/>
    <w:rsid w:val="008711D6"/>
    <w:rsid w:val="00871ABC"/>
    <w:rsid w:val="00871F84"/>
    <w:rsid w:val="00872DAA"/>
    <w:rsid w:val="008733BD"/>
    <w:rsid w:val="008739B2"/>
    <w:rsid w:val="00874294"/>
    <w:rsid w:val="00874968"/>
    <w:rsid w:val="00875339"/>
    <w:rsid w:val="00876AAA"/>
    <w:rsid w:val="008771CB"/>
    <w:rsid w:val="008771DB"/>
    <w:rsid w:val="0087738E"/>
    <w:rsid w:val="008773AE"/>
    <w:rsid w:val="008774AB"/>
    <w:rsid w:val="00877779"/>
    <w:rsid w:val="008777C1"/>
    <w:rsid w:val="0088098D"/>
    <w:rsid w:val="00880C99"/>
    <w:rsid w:val="00881974"/>
    <w:rsid w:val="00882A51"/>
    <w:rsid w:val="008831E1"/>
    <w:rsid w:val="0088345F"/>
    <w:rsid w:val="00883964"/>
    <w:rsid w:val="00883C3A"/>
    <w:rsid w:val="00884551"/>
    <w:rsid w:val="0088518A"/>
    <w:rsid w:val="008851D4"/>
    <w:rsid w:val="008857F4"/>
    <w:rsid w:val="0088596E"/>
    <w:rsid w:val="00885C4C"/>
    <w:rsid w:val="00886478"/>
    <w:rsid w:val="008869CB"/>
    <w:rsid w:val="00886F7F"/>
    <w:rsid w:val="00886F81"/>
    <w:rsid w:val="0088704D"/>
    <w:rsid w:val="00887719"/>
    <w:rsid w:val="00887BC2"/>
    <w:rsid w:val="0089003E"/>
    <w:rsid w:val="008904C5"/>
    <w:rsid w:val="00890C81"/>
    <w:rsid w:val="0089119B"/>
    <w:rsid w:val="00891335"/>
    <w:rsid w:val="00891426"/>
    <w:rsid w:val="008917A7"/>
    <w:rsid w:val="008921B5"/>
    <w:rsid w:val="00892A2F"/>
    <w:rsid w:val="0089361B"/>
    <w:rsid w:val="0089374D"/>
    <w:rsid w:val="0089377F"/>
    <w:rsid w:val="00893C82"/>
    <w:rsid w:val="00893E88"/>
    <w:rsid w:val="00895BCA"/>
    <w:rsid w:val="00895FAA"/>
    <w:rsid w:val="0089755F"/>
    <w:rsid w:val="008A03F0"/>
    <w:rsid w:val="008A047B"/>
    <w:rsid w:val="008A0825"/>
    <w:rsid w:val="008A0FE9"/>
    <w:rsid w:val="008A1627"/>
    <w:rsid w:val="008A16B8"/>
    <w:rsid w:val="008A18DE"/>
    <w:rsid w:val="008A23C2"/>
    <w:rsid w:val="008A23C5"/>
    <w:rsid w:val="008A2F21"/>
    <w:rsid w:val="008A35C2"/>
    <w:rsid w:val="008A3A87"/>
    <w:rsid w:val="008A3F77"/>
    <w:rsid w:val="008A4C33"/>
    <w:rsid w:val="008A5525"/>
    <w:rsid w:val="008A55E0"/>
    <w:rsid w:val="008A56A3"/>
    <w:rsid w:val="008A668B"/>
    <w:rsid w:val="008A7273"/>
    <w:rsid w:val="008A7A53"/>
    <w:rsid w:val="008A7BF9"/>
    <w:rsid w:val="008A7C5D"/>
    <w:rsid w:val="008B0C44"/>
    <w:rsid w:val="008B1C0F"/>
    <w:rsid w:val="008B22F4"/>
    <w:rsid w:val="008B3B73"/>
    <w:rsid w:val="008B3FA8"/>
    <w:rsid w:val="008B4360"/>
    <w:rsid w:val="008B4549"/>
    <w:rsid w:val="008B4A32"/>
    <w:rsid w:val="008B5164"/>
    <w:rsid w:val="008B596F"/>
    <w:rsid w:val="008B5C32"/>
    <w:rsid w:val="008B609D"/>
    <w:rsid w:val="008B6F93"/>
    <w:rsid w:val="008B792E"/>
    <w:rsid w:val="008B7ABF"/>
    <w:rsid w:val="008C0983"/>
    <w:rsid w:val="008C0E52"/>
    <w:rsid w:val="008C1055"/>
    <w:rsid w:val="008C1155"/>
    <w:rsid w:val="008C1538"/>
    <w:rsid w:val="008C1C3D"/>
    <w:rsid w:val="008C21A0"/>
    <w:rsid w:val="008C2312"/>
    <w:rsid w:val="008C2745"/>
    <w:rsid w:val="008C28F9"/>
    <w:rsid w:val="008C3056"/>
    <w:rsid w:val="008C44D1"/>
    <w:rsid w:val="008C475A"/>
    <w:rsid w:val="008C554E"/>
    <w:rsid w:val="008C5EE3"/>
    <w:rsid w:val="008C6154"/>
    <w:rsid w:val="008C61F4"/>
    <w:rsid w:val="008C6453"/>
    <w:rsid w:val="008C684A"/>
    <w:rsid w:val="008C6929"/>
    <w:rsid w:val="008C6E40"/>
    <w:rsid w:val="008C7043"/>
    <w:rsid w:val="008C797E"/>
    <w:rsid w:val="008D0140"/>
    <w:rsid w:val="008D0977"/>
    <w:rsid w:val="008D1375"/>
    <w:rsid w:val="008D1386"/>
    <w:rsid w:val="008D1C1F"/>
    <w:rsid w:val="008D1CDD"/>
    <w:rsid w:val="008D1DFC"/>
    <w:rsid w:val="008D2824"/>
    <w:rsid w:val="008D2B36"/>
    <w:rsid w:val="008D2FDF"/>
    <w:rsid w:val="008D3289"/>
    <w:rsid w:val="008D3884"/>
    <w:rsid w:val="008D4FD2"/>
    <w:rsid w:val="008D645F"/>
    <w:rsid w:val="008D66B1"/>
    <w:rsid w:val="008D7104"/>
    <w:rsid w:val="008D72D3"/>
    <w:rsid w:val="008D7391"/>
    <w:rsid w:val="008D7B33"/>
    <w:rsid w:val="008E02B7"/>
    <w:rsid w:val="008E0608"/>
    <w:rsid w:val="008E0B50"/>
    <w:rsid w:val="008E0B5C"/>
    <w:rsid w:val="008E12FF"/>
    <w:rsid w:val="008E1526"/>
    <w:rsid w:val="008E19EF"/>
    <w:rsid w:val="008E1CAE"/>
    <w:rsid w:val="008E1EA0"/>
    <w:rsid w:val="008E2625"/>
    <w:rsid w:val="008E2836"/>
    <w:rsid w:val="008E2A00"/>
    <w:rsid w:val="008E2D11"/>
    <w:rsid w:val="008E3A48"/>
    <w:rsid w:val="008E407F"/>
    <w:rsid w:val="008E4797"/>
    <w:rsid w:val="008E4B98"/>
    <w:rsid w:val="008E4BB1"/>
    <w:rsid w:val="008E535F"/>
    <w:rsid w:val="008E6021"/>
    <w:rsid w:val="008E6A81"/>
    <w:rsid w:val="008E6F28"/>
    <w:rsid w:val="008E70C4"/>
    <w:rsid w:val="008E7B3C"/>
    <w:rsid w:val="008E7DF9"/>
    <w:rsid w:val="008F015C"/>
    <w:rsid w:val="008F0D79"/>
    <w:rsid w:val="008F16C8"/>
    <w:rsid w:val="008F1956"/>
    <w:rsid w:val="008F1F8E"/>
    <w:rsid w:val="008F2182"/>
    <w:rsid w:val="008F2346"/>
    <w:rsid w:val="008F25B1"/>
    <w:rsid w:val="008F3B06"/>
    <w:rsid w:val="008F4098"/>
    <w:rsid w:val="008F535E"/>
    <w:rsid w:val="008F57CC"/>
    <w:rsid w:val="008F5C7A"/>
    <w:rsid w:val="008F747D"/>
    <w:rsid w:val="008F7B57"/>
    <w:rsid w:val="008F7D54"/>
    <w:rsid w:val="009005AD"/>
    <w:rsid w:val="00900FE1"/>
    <w:rsid w:val="00901239"/>
    <w:rsid w:val="00901449"/>
    <w:rsid w:val="00901452"/>
    <w:rsid w:val="00901573"/>
    <w:rsid w:val="00901AB8"/>
    <w:rsid w:val="00901B85"/>
    <w:rsid w:val="00902173"/>
    <w:rsid w:val="009021D2"/>
    <w:rsid w:val="009034AF"/>
    <w:rsid w:val="00903DA9"/>
    <w:rsid w:val="009047DE"/>
    <w:rsid w:val="00904916"/>
    <w:rsid w:val="00905005"/>
    <w:rsid w:val="009058B2"/>
    <w:rsid w:val="00906194"/>
    <w:rsid w:val="009061C8"/>
    <w:rsid w:val="009067B9"/>
    <w:rsid w:val="00906CFA"/>
    <w:rsid w:val="00907965"/>
    <w:rsid w:val="009102C1"/>
    <w:rsid w:val="00910888"/>
    <w:rsid w:val="00910D59"/>
    <w:rsid w:val="009111D9"/>
    <w:rsid w:val="00911B86"/>
    <w:rsid w:val="00913832"/>
    <w:rsid w:val="009139DC"/>
    <w:rsid w:val="00914561"/>
    <w:rsid w:val="00914886"/>
    <w:rsid w:val="00914ED2"/>
    <w:rsid w:val="00915014"/>
    <w:rsid w:val="00915F17"/>
    <w:rsid w:val="00916001"/>
    <w:rsid w:val="0091636C"/>
    <w:rsid w:val="00917145"/>
    <w:rsid w:val="0091781F"/>
    <w:rsid w:val="00917A03"/>
    <w:rsid w:val="00917A2A"/>
    <w:rsid w:val="00920107"/>
    <w:rsid w:val="00920BD5"/>
    <w:rsid w:val="009212CF"/>
    <w:rsid w:val="0092131E"/>
    <w:rsid w:val="00921D24"/>
    <w:rsid w:val="009221CE"/>
    <w:rsid w:val="0092232D"/>
    <w:rsid w:val="0092293D"/>
    <w:rsid w:val="0092354A"/>
    <w:rsid w:val="009235A0"/>
    <w:rsid w:val="00923A0B"/>
    <w:rsid w:val="00923D42"/>
    <w:rsid w:val="00923F33"/>
    <w:rsid w:val="00925659"/>
    <w:rsid w:val="00925930"/>
    <w:rsid w:val="00926602"/>
    <w:rsid w:val="009269CD"/>
    <w:rsid w:val="00927BF1"/>
    <w:rsid w:val="00927EEE"/>
    <w:rsid w:val="009300DA"/>
    <w:rsid w:val="009301A0"/>
    <w:rsid w:val="0093025E"/>
    <w:rsid w:val="0093083C"/>
    <w:rsid w:val="009313F6"/>
    <w:rsid w:val="00931B70"/>
    <w:rsid w:val="00931FB7"/>
    <w:rsid w:val="009320EE"/>
    <w:rsid w:val="009324C3"/>
    <w:rsid w:val="009324F3"/>
    <w:rsid w:val="0093259C"/>
    <w:rsid w:val="009326B7"/>
    <w:rsid w:val="00932C12"/>
    <w:rsid w:val="009332AF"/>
    <w:rsid w:val="009333B2"/>
    <w:rsid w:val="009338D8"/>
    <w:rsid w:val="00933E8A"/>
    <w:rsid w:val="00934253"/>
    <w:rsid w:val="00934E62"/>
    <w:rsid w:val="0093516F"/>
    <w:rsid w:val="009356BB"/>
    <w:rsid w:val="0093574E"/>
    <w:rsid w:val="00935B31"/>
    <w:rsid w:val="00935C8A"/>
    <w:rsid w:val="00935DA9"/>
    <w:rsid w:val="00936034"/>
    <w:rsid w:val="00936894"/>
    <w:rsid w:val="00937AC7"/>
    <w:rsid w:val="00937D4D"/>
    <w:rsid w:val="00940EC2"/>
    <w:rsid w:val="00940EF4"/>
    <w:rsid w:val="00941096"/>
    <w:rsid w:val="00941451"/>
    <w:rsid w:val="00941ABB"/>
    <w:rsid w:val="00941D33"/>
    <w:rsid w:val="00942071"/>
    <w:rsid w:val="009420F4"/>
    <w:rsid w:val="00943405"/>
    <w:rsid w:val="00943ED6"/>
    <w:rsid w:val="009441DC"/>
    <w:rsid w:val="00944A44"/>
    <w:rsid w:val="0094591D"/>
    <w:rsid w:val="00945A70"/>
    <w:rsid w:val="00946E94"/>
    <w:rsid w:val="00946FF5"/>
    <w:rsid w:val="00947AAF"/>
    <w:rsid w:val="00947F5F"/>
    <w:rsid w:val="0095001B"/>
    <w:rsid w:val="009509D6"/>
    <w:rsid w:val="00950CFE"/>
    <w:rsid w:val="00952012"/>
    <w:rsid w:val="009520FD"/>
    <w:rsid w:val="00952A3B"/>
    <w:rsid w:val="00952F09"/>
    <w:rsid w:val="00953AF3"/>
    <w:rsid w:val="00953BF1"/>
    <w:rsid w:val="00953F72"/>
    <w:rsid w:val="009550AE"/>
    <w:rsid w:val="00955975"/>
    <w:rsid w:val="00955B42"/>
    <w:rsid w:val="0095656F"/>
    <w:rsid w:val="0095690E"/>
    <w:rsid w:val="00957AE5"/>
    <w:rsid w:val="00957D2E"/>
    <w:rsid w:val="009602D4"/>
    <w:rsid w:val="00960882"/>
    <w:rsid w:val="009610A5"/>
    <w:rsid w:val="009615C8"/>
    <w:rsid w:val="00962772"/>
    <w:rsid w:val="00962FAE"/>
    <w:rsid w:val="00963F0E"/>
    <w:rsid w:val="0096596A"/>
    <w:rsid w:val="00965FC5"/>
    <w:rsid w:val="009666BD"/>
    <w:rsid w:val="009667BF"/>
    <w:rsid w:val="00966817"/>
    <w:rsid w:val="009672D5"/>
    <w:rsid w:val="00970112"/>
    <w:rsid w:val="00970685"/>
    <w:rsid w:val="00970C4E"/>
    <w:rsid w:val="00971D64"/>
    <w:rsid w:val="0097209D"/>
    <w:rsid w:val="00972497"/>
    <w:rsid w:val="009733FA"/>
    <w:rsid w:val="00973C5C"/>
    <w:rsid w:val="00973DEB"/>
    <w:rsid w:val="00974375"/>
    <w:rsid w:val="00974E1B"/>
    <w:rsid w:val="0097585C"/>
    <w:rsid w:val="00976274"/>
    <w:rsid w:val="00976C9D"/>
    <w:rsid w:val="009772A4"/>
    <w:rsid w:val="00977D89"/>
    <w:rsid w:val="0098044B"/>
    <w:rsid w:val="00980562"/>
    <w:rsid w:val="00980DB5"/>
    <w:rsid w:val="009819AE"/>
    <w:rsid w:val="00981CB9"/>
    <w:rsid w:val="00981E95"/>
    <w:rsid w:val="009823AD"/>
    <w:rsid w:val="00982D33"/>
    <w:rsid w:val="009835B8"/>
    <w:rsid w:val="00983698"/>
    <w:rsid w:val="009836C9"/>
    <w:rsid w:val="00983A22"/>
    <w:rsid w:val="00983ED9"/>
    <w:rsid w:val="00984BCA"/>
    <w:rsid w:val="00984C52"/>
    <w:rsid w:val="00984EF2"/>
    <w:rsid w:val="00985234"/>
    <w:rsid w:val="00985B9E"/>
    <w:rsid w:val="0098603A"/>
    <w:rsid w:val="00986052"/>
    <w:rsid w:val="009864CA"/>
    <w:rsid w:val="00986B3C"/>
    <w:rsid w:val="00987849"/>
    <w:rsid w:val="009906C7"/>
    <w:rsid w:val="0099112C"/>
    <w:rsid w:val="00991262"/>
    <w:rsid w:val="0099130E"/>
    <w:rsid w:val="00992B11"/>
    <w:rsid w:val="00993033"/>
    <w:rsid w:val="009932B8"/>
    <w:rsid w:val="009939E4"/>
    <w:rsid w:val="00993CC5"/>
    <w:rsid w:val="00993E80"/>
    <w:rsid w:val="0099488F"/>
    <w:rsid w:val="009955AF"/>
    <w:rsid w:val="00995778"/>
    <w:rsid w:val="009961A4"/>
    <w:rsid w:val="00996A72"/>
    <w:rsid w:val="00996AF8"/>
    <w:rsid w:val="00996EA8"/>
    <w:rsid w:val="00997110"/>
    <w:rsid w:val="00997693"/>
    <w:rsid w:val="009A004E"/>
    <w:rsid w:val="009A012F"/>
    <w:rsid w:val="009A0444"/>
    <w:rsid w:val="009A13B3"/>
    <w:rsid w:val="009A1939"/>
    <w:rsid w:val="009A1A55"/>
    <w:rsid w:val="009A2641"/>
    <w:rsid w:val="009A2F73"/>
    <w:rsid w:val="009A3D7B"/>
    <w:rsid w:val="009A446F"/>
    <w:rsid w:val="009A4B60"/>
    <w:rsid w:val="009A615A"/>
    <w:rsid w:val="009A656D"/>
    <w:rsid w:val="009A691B"/>
    <w:rsid w:val="009A6932"/>
    <w:rsid w:val="009A73BE"/>
    <w:rsid w:val="009A74F1"/>
    <w:rsid w:val="009A76B9"/>
    <w:rsid w:val="009B0253"/>
    <w:rsid w:val="009B074E"/>
    <w:rsid w:val="009B0BAE"/>
    <w:rsid w:val="009B1314"/>
    <w:rsid w:val="009B1327"/>
    <w:rsid w:val="009B1B5C"/>
    <w:rsid w:val="009B2000"/>
    <w:rsid w:val="009B2188"/>
    <w:rsid w:val="009B2560"/>
    <w:rsid w:val="009B2723"/>
    <w:rsid w:val="009B3B81"/>
    <w:rsid w:val="009B42D5"/>
    <w:rsid w:val="009B44D8"/>
    <w:rsid w:val="009B4559"/>
    <w:rsid w:val="009B4A96"/>
    <w:rsid w:val="009B4AA6"/>
    <w:rsid w:val="009B4E29"/>
    <w:rsid w:val="009B549C"/>
    <w:rsid w:val="009B55C1"/>
    <w:rsid w:val="009B5F70"/>
    <w:rsid w:val="009B6413"/>
    <w:rsid w:val="009B64CB"/>
    <w:rsid w:val="009B6E66"/>
    <w:rsid w:val="009B7626"/>
    <w:rsid w:val="009C1473"/>
    <w:rsid w:val="009C1A0D"/>
    <w:rsid w:val="009C2083"/>
    <w:rsid w:val="009C227B"/>
    <w:rsid w:val="009C3036"/>
    <w:rsid w:val="009C40DF"/>
    <w:rsid w:val="009C43E0"/>
    <w:rsid w:val="009C4A40"/>
    <w:rsid w:val="009C4B04"/>
    <w:rsid w:val="009C4C47"/>
    <w:rsid w:val="009C50E1"/>
    <w:rsid w:val="009C51FD"/>
    <w:rsid w:val="009C7267"/>
    <w:rsid w:val="009C7B94"/>
    <w:rsid w:val="009C7DD7"/>
    <w:rsid w:val="009C7EB0"/>
    <w:rsid w:val="009D04F1"/>
    <w:rsid w:val="009D0700"/>
    <w:rsid w:val="009D0BDF"/>
    <w:rsid w:val="009D0EDA"/>
    <w:rsid w:val="009D1322"/>
    <w:rsid w:val="009D135F"/>
    <w:rsid w:val="009D13C9"/>
    <w:rsid w:val="009D1E2E"/>
    <w:rsid w:val="009D29E8"/>
    <w:rsid w:val="009D2B32"/>
    <w:rsid w:val="009D3112"/>
    <w:rsid w:val="009D3683"/>
    <w:rsid w:val="009D3CB3"/>
    <w:rsid w:val="009D4166"/>
    <w:rsid w:val="009D41A6"/>
    <w:rsid w:val="009D441F"/>
    <w:rsid w:val="009D49E1"/>
    <w:rsid w:val="009D4B25"/>
    <w:rsid w:val="009D4FC7"/>
    <w:rsid w:val="009D57DE"/>
    <w:rsid w:val="009D62D6"/>
    <w:rsid w:val="009D6755"/>
    <w:rsid w:val="009D6E6A"/>
    <w:rsid w:val="009D6F00"/>
    <w:rsid w:val="009D6FE2"/>
    <w:rsid w:val="009E0F73"/>
    <w:rsid w:val="009E12CF"/>
    <w:rsid w:val="009E18B3"/>
    <w:rsid w:val="009E1B61"/>
    <w:rsid w:val="009E1C69"/>
    <w:rsid w:val="009E1CD9"/>
    <w:rsid w:val="009E21A2"/>
    <w:rsid w:val="009E23E5"/>
    <w:rsid w:val="009E24B2"/>
    <w:rsid w:val="009E2D39"/>
    <w:rsid w:val="009E395C"/>
    <w:rsid w:val="009E3B37"/>
    <w:rsid w:val="009E3CD0"/>
    <w:rsid w:val="009E40C2"/>
    <w:rsid w:val="009E44BA"/>
    <w:rsid w:val="009E477F"/>
    <w:rsid w:val="009E533D"/>
    <w:rsid w:val="009E55FA"/>
    <w:rsid w:val="009E59A1"/>
    <w:rsid w:val="009E6068"/>
    <w:rsid w:val="009E606C"/>
    <w:rsid w:val="009E60ED"/>
    <w:rsid w:val="009E6169"/>
    <w:rsid w:val="009E616F"/>
    <w:rsid w:val="009E628D"/>
    <w:rsid w:val="009E6C68"/>
    <w:rsid w:val="009E6FE2"/>
    <w:rsid w:val="009E75B6"/>
    <w:rsid w:val="009E7FD1"/>
    <w:rsid w:val="009F01F6"/>
    <w:rsid w:val="009F0B91"/>
    <w:rsid w:val="009F1583"/>
    <w:rsid w:val="009F283D"/>
    <w:rsid w:val="009F2D42"/>
    <w:rsid w:val="009F35F4"/>
    <w:rsid w:val="009F42BA"/>
    <w:rsid w:val="009F532E"/>
    <w:rsid w:val="009F5D0E"/>
    <w:rsid w:val="009F5F63"/>
    <w:rsid w:val="009F640E"/>
    <w:rsid w:val="009F709F"/>
    <w:rsid w:val="009F7138"/>
    <w:rsid w:val="009F7C82"/>
    <w:rsid w:val="00A003E8"/>
    <w:rsid w:val="00A0137B"/>
    <w:rsid w:val="00A01907"/>
    <w:rsid w:val="00A02C59"/>
    <w:rsid w:val="00A0361C"/>
    <w:rsid w:val="00A03C84"/>
    <w:rsid w:val="00A04018"/>
    <w:rsid w:val="00A047D8"/>
    <w:rsid w:val="00A06B7F"/>
    <w:rsid w:val="00A06D54"/>
    <w:rsid w:val="00A06F99"/>
    <w:rsid w:val="00A07366"/>
    <w:rsid w:val="00A10064"/>
    <w:rsid w:val="00A11946"/>
    <w:rsid w:val="00A11F33"/>
    <w:rsid w:val="00A120B0"/>
    <w:rsid w:val="00A159B3"/>
    <w:rsid w:val="00A164B7"/>
    <w:rsid w:val="00A16876"/>
    <w:rsid w:val="00A168F6"/>
    <w:rsid w:val="00A16992"/>
    <w:rsid w:val="00A1716A"/>
    <w:rsid w:val="00A207C5"/>
    <w:rsid w:val="00A20A10"/>
    <w:rsid w:val="00A2124A"/>
    <w:rsid w:val="00A2190E"/>
    <w:rsid w:val="00A21E87"/>
    <w:rsid w:val="00A222FA"/>
    <w:rsid w:val="00A22BFA"/>
    <w:rsid w:val="00A22D70"/>
    <w:rsid w:val="00A22E37"/>
    <w:rsid w:val="00A236AC"/>
    <w:rsid w:val="00A24163"/>
    <w:rsid w:val="00A24269"/>
    <w:rsid w:val="00A24328"/>
    <w:rsid w:val="00A24605"/>
    <w:rsid w:val="00A24B1E"/>
    <w:rsid w:val="00A24C9B"/>
    <w:rsid w:val="00A25A6A"/>
    <w:rsid w:val="00A26484"/>
    <w:rsid w:val="00A26923"/>
    <w:rsid w:val="00A26D3F"/>
    <w:rsid w:val="00A274A7"/>
    <w:rsid w:val="00A276E4"/>
    <w:rsid w:val="00A27ADD"/>
    <w:rsid w:val="00A302B7"/>
    <w:rsid w:val="00A30F25"/>
    <w:rsid w:val="00A311F9"/>
    <w:rsid w:val="00A313F6"/>
    <w:rsid w:val="00A31820"/>
    <w:rsid w:val="00A31870"/>
    <w:rsid w:val="00A31FB8"/>
    <w:rsid w:val="00A31FD5"/>
    <w:rsid w:val="00A334B7"/>
    <w:rsid w:val="00A344E3"/>
    <w:rsid w:val="00A346AA"/>
    <w:rsid w:val="00A34BED"/>
    <w:rsid w:val="00A35D0F"/>
    <w:rsid w:val="00A3655F"/>
    <w:rsid w:val="00A365C3"/>
    <w:rsid w:val="00A37163"/>
    <w:rsid w:val="00A37255"/>
    <w:rsid w:val="00A379FE"/>
    <w:rsid w:val="00A4010C"/>
    <w:rsid w:val="00A41308"/>
    <w:rsid w:val="00A41634"/>
    <w:rsid w:val="00A418EF"/>
    <w:rsid w:val="00A4191B"/>
    <w:rsid w:val="00A41D5E"/>
    <w:rsid w:val="00A420B9"/>
    <w:rsid w:val="00A422A3"/>
    <w:rsid w:val="00A42616"/>
    <w:rsid w:val="00A42653"/>
    <w:rsid w:val="00A42922"/>
    <w:rsid w:val="00A42B89"/>
    <w:rsid w:val="00A43208"/>
    <w:rsid w:val="00A4455D"/>
    <w:rsid w:val="00A44B1F"/>
    <w:rsid w:val="00A44EF7"/>
    <w:rsid w:val="00A458AC"/>
    <w:rsid w:val="00A45970"/>
    <w:rsid w:val="00A45EF4"/>
    <w:rsid w:val="00A461FF"/>
    <w:rsid w:val="00A47A6B"/>
    <w:rsid w:val="00A50AE4"/>
    <w:rsid w:val="00A50F6B"/>
    <w:rsid w:val="00A50FC9"/>
    <w:rsid w:val="00A51698"/>
    <w:rsid w:val="00A5197D"/>
    <w:rsid w:val="00A51ED6"/>
    <w:rsid w:val="00A51FEC"/>
    <w:rsid w:val="00A52066"/>
    <w:rsid w:val="00A52C9E"/>
    <w:rsid w:val="00A52E4C"/>
    <w:rsid w:val="00A53AA4"/>
    <w:rsid w:val="00A53B6E"/>
    <w:rsid w:val="00A53EA5"/>
    <w:rsid w:val="00A541BD"/>
    <w:rsid w:val="00A5445B"/>
    <w:rsid w:val="00A5450C"/>
    <w:rsid w:val="00A55128"/>
    <w:rsid w:val="00A55320"/>
    <w:rsid w:val="00A5542B"/>
    <w:rsid w:val="00A56E93"/>
    <w:rsid w:val="00A57A22"/>
    <w:rsid w:val="00A60149"/>
    <w:rsid w:val="00A6041B"/>
    <w:rsid w:val="00A60B75"/>
    <w:rsid w:val="00A60DF3"/>
    <w:rsid w:val="00A60E95"/>
    <w:rsid w:val="00A60FE9"/>
    <w:rsid w:val="00A61645"/>
    <w:rsid w:val="00A618C2"/>
    <w:rsid w:val="00A61E1B"/>
    <w:rsid w:val="00A61EB8"/>
    <w:rsid w:val="00A62875"/>
    <w:rsid w:val="00A62CC7"/>
    <w:rsid w:val="00A62D94"/>
    <w:rsid w:val="00A62E92"/>
    <w:rsid w:val="00A630B9"/>
    <w:rsid w:val="00A645C1"/>
    <w:rsid w:val="00A64824"/>
    <w:rsid w:val="00A656E2"/>
    <w:rsid w:val="00A65DA3"/>
    <w:rsid w:val="00A6616D"/>
    <w:rsid w:val="00A66466"/>
    <w:rsid w:val="00A669B9"/>
    <w:rsid w:val="00A67154"/>
    <w:rsid w:val="00A675EB"/>
    <w:rsid w:val="00A67E6B"/>
    <w:rsid w:val="00A712BC"/>
    <w:rsid w:val="00A713E4"/>
    <w:rsid w:val="00A714A6"/>
    <w:rsid w:val="00A714F8"/>
    <w:rsid w:val="00A71A31"/>
    <w:rsid w:val="00A71C21"/>
    <w:rsid w:val="00A722B9"/>
    <w:rsid w:val="00A73062"/>
    <w:rsid w:val="00A743FF"/>
    <w:rsid w:val="00A74747"/>
    <w:rsid w:val="00A747EA"/>
    <w:rsid w:val="00A75167"/>
    <w:rsid w:val="00A75E09"/>
    <w:rsid w:val="00A76B73"/>
    <w:rsid w:val="00A778DD"/>
    <w:rsid w:val="00A77A92"/>
    <w:rsid w:val="00A77FE7"/>
    <w:rsid w:val="00A80657"/>
    <w:rsid w:val="00A819DC"/>
    <w:rsid w:val="00A827BE"/>
    <w:rsid w:val="00A82D04"/>
    <w:rsid w:val="00A833FD"/>
    <w:rsid w:val="00A83673"/>
    <w:rsid w:val="00A837A0"/>
    <w:rsid w:val="00A83B68"/>
    <w:rsid w:val="00A84003"/>
    <w:rsid w:val="00A8410A"/>
    <w:rsid w:val="00A846FC"/>
    <w:rsid w:val="00A85291"/>
    <w:rsid w:val="00A864C8"/>
    <w:rsid w:val="00A86AE1"/>
    <w:rsid w:val="00A86C63"/>
    <w:rsid w:val="00A86FBA"/>
    <w:rsid w:val="00A874F7"/>
    <w:rsid w:val="00A90681"/>
    <w:rsid w:val="00A90EC6"/>
    <w:rsid w:val="00A91399"/>
    <w:rsid w:val="00A91A9B"/>
    <w:rsid w:val="00A93245"/>
    <w:rsid w:val="00A93699"/>
    <w:rsid w:val="00A937CF"/>
    <w:rsid w:val="00A943A5"/>
    <w:rsid w:val="00A94817"/>
    <w:rsid w:val="00A94A08"/>
    <w:rsid w:val="00A94C49"/>
    <w:rsid w:val="00A94EE4"/>
    <w:rsid w:val="00A95109"/>
    <w:rsid w:val="00A952E1"/>
    <w:rsid w:val="00A95844"/>
    <w:rsid w:val="00A9585F"/>
    <w:rsid w:val="00A95EC0"/>
    <w:rsid w:val="00A96837"/>
    <w:rsid w:val="00A97734"/>
    <w:rsid w:val="00A979D1"/>
    <w:rsid w:val="00A97CFF"/>
    <w:rsid w:val="00AA00BB"/>
    <w:rsid w:val="00AA01FD"/>
    <w:rsid w:val="00AA0292"/>
    <w:rsid w:val="00AA02D7"/>
    <w:rsid w:val="00AA0A47"/>
    <w:rsid w:val="00AA0A9D"/>
    <w:rsid w:val="00AA0E7A"/>
    <w:rsid w:val="00AA1145"/>
    <w:rsid w:val="00AA14FE"/>
    <w:rsid w:val="00AA202E"/>
    <w:rsid w:val="00AA2030"/>
    <w:rsid w:val="00AA2258"/>
    <w:rsid w:val="00AA229B"/>
    <w:rsid w:val="00AA2617"/>
    <w:rsid w:val="00AA34BE"/>
    <w:rsid w:val="00AA3A47"/>
    <w:rsid w:val="00AA4012"/>
    <w:rsid w:val="00AA444D"/>
    <w:rsid w:val="00AA44CA"/>
    <w:rsid w:val="00AA49DC"/>
    <w:rsid w:val="00AA4C4A"/>
    <w:rsid w:val="00AA523A"/>
    <w:rsid w:val="00AA5E4E"/>
    <w:rsid w:val="00AA655B"/>
    <w:rsid w:val="00AA6ABF"/>
    <w:rsid w:val="00AA7CA8"/>
    <w:rsid w:val="00AB0B04"/>
    <w:rsid w:val="00AB0F24"/>
    <w:rsid w:val="00AB14E3"/>
    <w:rsid w:val="00AB1A48"/>
    <w:rsid w:val="00AB22EB"/>
    <w:rsid w:val="00AB301B"/>
    <w:rsid w:val="00AB3052"/>
    <w:rsid w:val="00AB313C"/>
    <w:rsid w:val="00AB4144"/>
    <w:rsid w:val="00AB5823"/>
    <w:rsid w:val="00AB6467"/>
    <w:rsid w:val="00AB6ADE"/>
    <w:rsid w:val="00AB7452"/>
    <w:rsid w:val="00AB746F"/>
    <w:rsid w:val="00AB7C6B"/>
    <w:rsid w:val="00AC04C6"/>
    <w:rsid w:val="00AC0CE3"/>
    <w:rsid w:val="00AC0D7D"/>
    <w:rsid w:val="00AC0EDA"/>
    <w:rsid w:val="00AC1EDC"/>
    <w:rsid w:val="00AC23D2"/>
    <w:rsid w:val="00AC2484"/>
    <w:rsid w:val="00AC24C5"/>
    <w:rsid w:val="00AC334B"/>
    <w:rsid w:val="00AC36FF"/>
    <w:rsid w:val="00AC5098"/>
    <w:rsid w:val="00AC586B"/>
    <w:rsid w:val="00AC5E08"/>
    <w:rsid w:val="00AC6823"/>
    <w:rsid w:val="00AC6CB4"/>
    <w:rsid w:val="00AC769B"/>
    <w:rsid w:val="00AC7724"/>
    <w:rsid w:val="00AD0263"/>
    <w:rsid w:val="00AD031D"/>
    <w:rsid w:val="00AD1967"/>
    <w:rsid w:val="00AD1B5A"/>
    <w:rsid w:val="00AD27BE"/>
    <w:rsid w:val="00AD29B6"/>
    <w:rsid w:val="00AD2CFC"/>
    <w:rsid w:val="00AD2D8A"/>
    <w:rsid w:val="00AD3A2F"/>
    <w:rsid w:val="00AD3B53"/>
    <w:rsid w:val="00AD3CE4"/>
    <w:rsid w:val="00AD3E17"/>
    <w:rsid w:val="00AD402E"/>
    <w:rsid w:val="00AD421F"/>
    <w:rsid w:val="00AD5527"/>
    <w:rsid w:val="00AD5620"/>
    <w:rsid w:val="00AD58B9"/>
    <w:rsid w:val="00AD5AFF"/>
    <w:rsid w:val="00AD65BE"/>
    <w:rsid w:val="00AD6A7F"/>
    <w:rsid w:val="00AD6F6E"/>
    <w:rsid w:val="00AD795D"/>
    <w:rsid w:val="00AE0754"/>
    <w:rsid w:val="00AE0E4A"/>
    <w:rsid w:val="00AE107A"/>
    <w:rsid w:val="00AE144D"/>
    <w:rsid w:val="00AE28E5"/>
    <w:rsid w:val="00AE299C"/>
    <w:rsid w:val="00AE2D66"/>
    <w:rsid w:val="00AE3521"/>
    <w:rsid w:val="00AE3A2A"/>
    <w:rsid w:val="00AE3E8E"/>
    <w:rsid w:val="00AE44CA"/>
    <w:rsid w:val="00AE4565"/>
    <w:rsid w:val="00AE4980"/>
    <w:rsid w:val="00AE4BDA"/>
    <w:rsid w:val="00AE4CFF"/>
    <w:rsid w:val="00AE5184"/>
    <w:rsid w:val="00AE5AAD"/>
    <w:rsid w:val="00AE5D63"/>
    <w:rsid w:val="00AE659F"/>
    <w:rsid w:val="00AE6A7F"/>
    <w:rsid w:val="00AE6CC8"/>
    <w:rsid w:val="00AE7F10"/>
    <w:rsid w:val="00AF00DC"/>
    <w:rsid w:val="00AF127B"/>
    <w:rsid w:val="00AF1B50"/>
    <w:rsid w:val="00AF1E35"/>
    <w:rsid w:val="00AF2267"/>
    <w:rsid w:val="00AF2355"/>
    <w:rsid w:val="00AF2784"/>
    <w:rsid w:val="00AF2B7D"/>
    <w:rsid w:val="00AF2CDB"/>
    <w:rsid w:val="00AF3DD5"/>
    <w:rsid w:val="00AF4203"/>
    <w:rsid w:val="00AF430B"/>
    <w:rsid w:val="00AF5112"/>
    <w:rsid w:val="00AF53AE"/>
    <w:rsid w:val="00AF57D9"/>
    <w:rsid w:val="00AF5A6A"/>
    <w:rsid w:val="00AF6C3C"/>
    <w:rsid w:val="00AF7B53"/>
    <w:rsid w:val="00B005FE"/>
    <w:rsid w:val="00B00B77"/>
    <w:rsid w:val="00B00E3D"/>
    <w:rsid w:val="00B01255"/>
    <w:rsid w:val="00B01CAB"/>
    <w:rsid w:val="00B01E87"/>
    <w:rsid w:val="00B0205E"/>
    <w:rsid w:val="00B0236F"/>
    <w:rsid w:val="00B0273A"/>
    <w:rsid w:val="00B028AE"/>
    <w:rsid w:val="00B04362"/>
    <w:rsid w:val="00B0439A"/>
    <w:rsid w:val="00B0481D"/>
    <w:rsid w:val="00B04EBB"/>
    <w:rsid w:val="00B052B4"/>
    <w:rsid w:val="00B057C0"/>
    <w:rsid w:val="00B058E4"/>
    <w:rsid w:val="00B05CEC"/>
    <w:rsid w:val="00B06EDE"/>
    <w:rsid w:val="00B100A4"/>
    <w:rsid w:val="00B111E7"/>
    <w:rsid w:val="00B127C6"/>
    <w:rsid w:val="00B1280F"/>
    <w:rsid w:val="00B12A99"/>
    <w:rsid w:val="00B12E6E"/>
    <w:rsid w:val="00B14069"/>
    <w:rsid w:val="00B1431D"/>
    <w:rsid w:val="00B14474"/>
    <w:rsid w:val="00B14B3A"/>
    <w:rsid w:val="00B14B86"/>
    <w:rsid w:val="00B14CE5"/>
    <w:rsid w:val="00B14CF3"/>
    <w:rsid w:val="00B14E69"/>
    <w:rsid w:val="00B14FE3"/>
    <w:rsid w:val="00B150FA"/>
    <w:rsid w:val="00B16A1C"/>
    <w:rsid w:val="00B16FBE"/>
    <w:rsid w:val="00B1766A"/>
    <w:rsid w:val="00B17BF0"/>
    <w:rsid w:val="00B17E16"/>
    <w:rsid w:val="00B2005D"/>
    <w:rsid w:val="00B20368"/>
    <w:rsid w:val="00B210FB"/>
    <w:rsid w:val="00B21B1B"/>
    <w:rsid w:val="00B21EED"/>
    <w:rsid w:val="00B220FD"/>
    <w:rsid w:val="00B2274B"/>
    <w:rsid w:val="00B234E9"/>
    <w:rsid w:val="00B23769"/>
    <w:rsid w:val="00B23BEF"/>
    <w:rsid w:val="00B23CA2"/>
    <w:rsid w:val="00B24AC5"/>
    <w:rsid w:val="00B24CBF"/>
    <w:rsid w:val="00B25DDE"/>
    <w:rsid w:val="00B26045"/>
    <w:rsid w:val="00B26632"/>
    <w:rsid w:val="00B2757A"/>
    <w:rsid w:val="00B27C5A"/>
    <w:rsid w:val="00B27EF5"/>
    <w:rsid w:val="00B31881"/>
    <w:rsid w:val="00B31B72"/>
    <w:rsid w:val="00B3348F"/>
    <w:rsid w:val="00B334AE"/>
    <w:rsid w:val="00B351ED"/>
    <w:rsid w:val="00B3524F"/>
    <w:rsid w:val="00B3607F"/>
    <w:rsid w:val="00B37173"/>
    <w:rsid w:val="00B37B24"/>
    <w:rsid w:val="00B37D8B"/>
    <w:rsid w:val="00B400E7"/>
    <w:rsid w:val="00B402AA"/>
    <w:rsid w:val="00B40959"/>
    <w:rsid w:val="00B40B31"/>
    <w:rsid w:val="00B40DE2"/>
    <w:rsid w:val="00B41559"/>
    <w:rsid w:val="00B41D45"/>
    <w:rsid w:val="00B4222C"/>
    <w:rsid w:val="00B43455"/>
    <w:rsid w:val="00B43DF4"/>
    <w:rsid w:val="00B43F4A"/>
    <w:rsid w:val="00B44489"/>
    <w:rsid w:val="00B44FB0"/>
    <w:rsid w:val="00B45154"/>
    <w:rsid w:val="00B457DB"/>
    <w:rsid w:val="00B45936"/>
    <w:rsid w:val="00B46413"/>
    <w:rsid w:val="00B4649D"/>
    <w:rsid w:val="00B46EA3"/>
    <w:rsid w:val="00B472BA"/>
    <w:rsid w:val="00B47E34"/>
    <w:rsid w:val="00B47EF8"/>
    <w:rsid w:val="00B503D2"/>
    <w:rsid w:val="00B50921"/>
    <w:rsid w:val="00B50DC6"/>
    <w:rsid w:val="00B50E6A"/>
    <w:rsid w:val="00B510DE"/>
    <w:rsid w:val="00B51470"/>
    <w:rsid w:val="00B516A4"/>
    <w:rsid w:val="00B517B5"/>
    <w:rsid w:val="00B518EA"/>
    <w:rsid w:val="00B5201C"/>
    <w:rsid w:val="00B5256A"/>
    <w:rsid w:val="00B5302F"/>
    <w:rsid w:val="00B53172"/>
    <w:rsid w:val="00B53FCE"/>
    <w:rsid w:val="00B54350"/>
    <w:rsid w:val="00B54598"/>
    <w:rsid w:val="00B54762"/>
    <w:rsid w:val="00B55422"/>
    <w:rsid w:val="00B557E2"/>
    <w:rsid w:val="00B55AB1"/>
    <w:rsid w:val="00B56C57"/>
    <w:rsid w:val="00B56F3D"/>
    <w:rsid w:val="00B573C0"/>
    <w:rsid w:val="00B5766A"/>
    <w:rsid w:val="00B57B01"/>
    <w:rsid w:val="00B57E5D"/>
    <w:rsid w:val="00B61A01"/>
    <w:rsid w:val="00B61A4E"/>
    <w:rsid w:val="00B62B38"/>
    <w:rsid w:val="00B630E2"/>
    <w:rsid w:val="00B63178"/>
    <w:rsid w:val="00B63467"/>
    <w:rsid w:val="00B64011"/>
    <w:rsid w:val="00B64079"/>
    <w:rsid w:val="00B64218"/>
    <w:rsid w:val="00B6480D"/>
    <w:rsid w:val="00B649CB"/>
    <w:rsid w:val="00B64D7E"/>
    <w:rsid w:val="00B64E9E"/>
    <w:rsid w:val="00B65862"/>
    <w:rsid w:val="00B65DE9"/>
    <w:rsid w:val="00B669CA"/>
    <w:rsid w:val="00B6738E"/>
    <w:rsid w:val="00B67F11"/>
    <w:rsid w:val="00B70971"/>
    <w:rsid w:val="00B71963"/>
    <w:rsid w:val="00B71CE2"/>
    <w:rsid w:val="00B72ADD"/>
    <w:rsid w:val="00B74754"/>
    <w:rsid w:val="00B74F1B"/>
    <w:rsid w:val="00B7581B"/>
    <w:rsid w:val="00B75C45"/>
    <w:rsid w:val="00B760BF"/>
    <w:rsid w:val="00B76637"/>
    <w:rsid w:val="00B77373"/>
    <w:rsid w:val="00B773A5"/>
    <w:rsid w:val="00B775EA"/>
    <w:rsid w:val="00B77F55"/>
    <w:rsid w:val="00B80062"/>
    <w:rsid w:val="00B8040F"/>
    <w:rsid w:val="00B80984"/>
    <w:rsid w:val="00B80FCE"/>
    <w:rsid w:val="00B8129F"/>
    <w:rsid w:val="00B8183F"/>
    <w:rsid w:val="00B81EB2"/>
    <w:rsid w:val="00B82C67"/>
    <w:rsid w:val="00B83674"/>
    <w:rsid w:val="00B8399E"/>
    <w:rsid w:val="00B83E62"/>
    <w:rsid w:val="00B841B6"/>
    <w:rsid w:val="00B85644"/>
    <w:rsid w:val="00B859D9"/>
    <w:rsid w:val="00B86572"/>
    <w:rsid w:val="00B8752A"/>
    <w:rsid w:val="00B879B3"/>
    <w:rsid w:val="00B87BBB"/>
    <w:rsid w:val="00B87BD8"/>
    <w:rsid w:val="00B901E8"/>
    <w:rsid w:val="00B903FF"/>
    <w:rsid w:val="00B90610"/>
    <w:rsid w:val="00B9106F"/>
    <w:rsid w:val="00B911C6"/>
    <w:rsid w:val="00B912BD"/>
    <w:rsid w:val="00B91421"/>
    <w:rsid w:val="00B91FA3"/>
    <w:rsid w:val="00B91FFA"/>
    <w:rsid w:val="00B92097"/>
    <w:rsid w:val="00B922D5"/>
    <w:rsid w:val="00B92843"/>
    <w:rsid w:val="00B93138"/>
    <w:rsid w:val="00B93238"/>
    <w:rsid w:val="00B936FF"/>
    <w:rsid w:val="00B95326"/>
    <w:rsid w:val="00B9553F"/>
    <w:rsid w:val="00B95BEC"/>
    <w:rsid w:val="00B9630F"/>
    <w:rsid w:val="00B96531"/>
    <w:rsid w:val="00B96BFC"/>
    <w:rsid w:val="00BA0FF2"/>
    <w:rsid w:val="00BA1A01"/>
    <w:rsid w:val="00BA2815"/>
    <w:rsid w:val="00BA2C51"/>
    <w:rsid w:val="00BA2DB8"/>
    <w:rsid w:val="00BA35B5"/>
    <w:rsid w:val="00BA3C55"/>
    <w:rsid w:val="00BA412F"/>
    <w:rsid w:val="00BA4393"/>
    <w:rsid w:val="00BA45CE"/>
    <w:rsid w:val="00BA4CD8"/>
    <w:rsid w:val="00BA721A"/>
    <w:rsid w:val="00BA7355"/>
    <w:rsid w:val="00BB00D1"/>
    <w:rsid w:val="00BB02AE"/>
    <w:rsid w:val="00BB0E95"/>
    <w:rsid w:val="00BB1434"/>
    <w:rsid w:val="00BB1673"/>
    <w:rsid w:val="00BB18A7"/>
    <w:rsid w:val="00BB24F1"/>
    <w:rsid w:val="00BB25CA"/>
    <w:rsid w:val="00BB29C4"/>
    <w:rsid w:val="00BB3199"/>
    <w:rsid w:val="00BB33EB"/>
    <w:rsid w:val="00BB3556"/>
    <w:rsid w:val="00BB3906"/>
    <w:rsid w:val="00BB3FB1"/>
    <w:rsid w:val="00BB42E7"/>
    <w:rsid w:val="00BB485E"/>
    <w:rsid w:val="00BB5970"/>
    <w:rsid w:val="00BB6168"/>
    <w:rsid w:val="00BB67D8"/>
    <w:rsid w:val="00BB699A"/>
    <w:rsid w:val="00BB6D49"/>
    <w:rsid w:val="00BB714E"/>
    <w:rsid w:val="00BB797C"/>
    <w:rsid w:val="00BC09A0"/>
    <w:rsid w:val="00BC09A1"/>
    <w:rsid w:val="00BC2396"/>
    <w:rsid w:val="00BC2671"/>
    <w:rsid w:val="00BC2F91"/>
    <w:rsid w:val="00BC40C9"/>
    <w:rsid w:val="00BC4413"/>
    <w:rsid w:val="00BC4467"/>
    <w:rsid w:val="00BC4A37"/>
    <w:rsid w:val="00BC4ACC"/>
    <w:rsid w:val="00BC5154"/>
    <w:rsid w:val="00BC56AD"/>
    <w:rsid w:val="00BC592D"/>
    <w:rsid w:val="00BC5A0D"/>
    <w:rsid w:val="00BC5B6D"/>
    <w:rsid w:val="00BC5D20"/>
    <w:rsid w:val="00BC5FF2"/>
    <w:rsid w:val="00BC63AC"/>
    <w:rsid w:val="00BC64FD"/>
    <w:rsid w:val="00BC655C"/>
    <w:rsid w:val="00BC7C63"/>
    <w:rsid w:val="00BC7DA4"/>
    <w:rsid w:val="00BD005E"/>
    <w:rsid w:val="00BD0760"/>
    <w:rsid w:val="00BD0789"/>
    <w:rsid w:val="00BD0924"/>
    <w:rsid w:val="00BD099F"/>
    <w:rsid w:val="00BD09FE"/>
    <w:rsid w:val="00BD1118"/>
    <w:rsid w:val="00BD20C4"/>
    <w:rsid w:val="00BD314B"/>
    <w:rsid w:val="00BD3296"/>
    <w:rsid w:val="00BD3944"/>
    <w:rsid w:val="00BD4044"/>
    <w:rsid w:val="00BD45A1"/>
    <w:rsid w:val="00BD45DD"/>
    <w:rsid w:val="00BD47D1"/>
    <w:rsid w:val="00BD4C95"/>
    <w:rsid w:val="00BD5195"/>
    <w:rsid w:val="00BD580C"/>
    <w:rsid w:val="00BD5972"/>
    <w:rsid w:val="00BD59E2"/>
    <w:rsid w:val="00BD6BFE"/>
    <w:rsid w:val="00BD6E56"/>
    <w:rsid w:val="00BD715B"/>
    <w:rsid w:val="00BD769B"/>
    <w:rsid w:val="00BD7B57"/>
    <w:rsid w:val="00BE08EE"/>
    <w:rsid w:val="00BE0B50"/>
    <w:rsid w:val="00BE1333"/>
    <w:rsid w:val="00BE1811"/>
    <w:rsid w:val="00BE183C"/>
    <w:rsid w:val="00BE1952"/>
    <w:rsid w:val="00BE1DD6"/>
    <w:rsid w:val="00BE269C"/>
    <w:rsid w:val="00BE2795"/>
    <w:rsid w:val="00BE2A79"/>
    <w:rsid w:val="00BE2AA0"/>
    <w:rsid w:val="00BE3DAE"/>
    <w:rsid w:val="00BE4548"/>
    <w:rsid w:val="00BE4E72"/>
    <w:rsid w:val="00BE4F42"/>
    <w:rsid w:val="00BE6845"/>
    <w:rsid w:val="00BE7645"/>
    <w:rsid w:val="00BF089C"/>
    <w:rsid w:val="00BF0CE9"/>
    <w:rsid w:val="00BF0E61"/>
    <w:rsid w:val="00BF0F73"/>
    <w:rsid w:val="00BF1992"/>
    <w:rsid w:val="00BF199F"/>
    <w:rsid w:val="00BF2038"/>
    <w:rsid w:val="00BF20B8"/>
    <w:rsid w:val="00BF20D2"/>
    <w:rsid w:val="00BF21DB"/>
    <w:rsid w:val="00BF2DF7"/>
    <w:rsid w:val="00BF2EC2"/>
    <w:rsid w:val="00BF4684"/>
    <w:rsid w:val="00BF4B44"/>
    <w:rsid w:val="00BF4DEF"/>
    <w:rsid w:val="00BF52E6"/>
    <w:rsid w:val="00BF554B"/>
    <w:rsid w:val="00BF597D"/>
    <w:rsid w:val="00BF6333"/>
    <w:rsid w:val="00BF70D1"/>
    <w:rsid w:val="00BF7212"/>
    <w:rsid w:val="00BF739D"/>
    <w:rsid w:val="00BF7F7C"/>
    <w:rsid w:val="00C006D8"/>
    <w:rsid w:val="00C00DA6"/>
    <w:rsid w:val="00C00E16"/>
    <w:rsid w:val="00C00EA0"/>
    <w:rsid w:val="00C01029"/>
    <w:rsid w:val="00C014A9"/>
    <w:rsid w:val="00C0154F"/>
    <w:rsid w:val="00C01734"/>
    <w:rsid w:val="00C01B78"/>
    <w:rsid w:val="00C02FE8"/>
    <w:rsid w:val="00C031A3"/>
    <w:rsid w:val="00C03AC3"/>
    <w:rsid w:val="00C03CBB"/>
    <w:rsid w:val="00C03E03"/>
    <w:rsid w:val="00C046A3"/>
    <w:rsid w:val="00C0667B"/>
    <w:rsid w:val="00C06EB6"/>
    <w:rsid w:val="00C06F45"/>
    <w:rsid w:val="00C07BE5"/>
    <w:rsid w:val="00C101D7"/>
    <w:rsid w:val="00C105C3"/>
    <w:rsid w:val="00C10EC4"/>
    <w:rsid w:val="00C11396"/>
    <w:rsid w:val="00C1182B"/>
    <w:rsid w:val="00C12012"/>
    <w:rsid w:val="00C12BE9"/>
    <w:rsid w:val="00C142AC"/>
    <w:rsid w:val="00C14413"/>
    <w:rsid w:val="00C14752"/>
    <w:rsid w:val="00C14D80"/>
    <w:rsid w:val="00C15258"/>
    <w:rsid w:val="00C154BE"/>
    <w:rsid w:val="00C156CE"/>
    <w:rsid w:val="00C15A7B"/>
    <w:rsid w:val="00C15C5E"/>
    <w:rsid w:val="00C15D95"/>
    <w:rsid w:val="00C176B9"/>
    <w:rsid w:val="00C17ACD"/>
    <w:rsid w:val="00C21A0B"/>
    <w:rsid w:val="00C21A34"/>
    <w:rsid w:val="00C21C96"/>
    <w:rsid w:val="00C22DA9"/>
    <w:rsid w:val="00C22DC9"/>
    <w:rsid w:val="00C233BC"/>
    <w:rsid w:val="00C23961"/>
    <w:rsid w:val="00C23CA3"/>
    <w:rsid w:val="00C23D75"/>
    <w:rsid w:val="00C249EE"/>
    <w:rsid w:val="00C24EDB"/>
    <w:rsid w:val="00C24F14"/>
    <w:rsid w:val="00C2544F"/>
    <w:rsid w:val="00C2629C"/>
    <w:rsid w:val="00C26415"/>
    <w:rsid w:val="00C26792"/>
    <w:rsid w:val="00C275E9"/>
    <w:rsid w:val="00C27C25"/>
    <w:rsid w:val="00C27C8D"/>
    <w:rsid w:val="00C305C7"/>
    <w:rsid w:val="00C30BDE"/>
    <w:rsid w:val="00C310C5"/>
    <w:rsid w:val="00C31C06"/>
    <w:rsid w:val="00C3211A"/>
    <w:rsid w:val="00C32743"/>
    <w:rsid w:val="00C3364F"/>
    <w:rsid w:val="00C33826"/>
    <w:rsid w:val="00C33E5A"/>
    <w:rsid w:val="00C3432A"/>
    <w:rsid w:val="00C348F6"/>
    <w:rsid w:val="00C34CF1"/>
    <w:rsid w:val="00C351FD"/>
    <w:rsid w:val="00C35A9A"/>
    <w:rsid w:val="00C36403"/>
    <w:rsid w:val="00C37549"/>
    <w:rsid w:val="00C3756D"/>
    <w:rsid w:val="00C40257"/>
    <w:rsid w:val="00C41455"/>
    <w:rsid w:val="00C42803"/>
    <w:rsid w:val="00C42822"/>
    <w:rsid w:val="00C43AA7"/>
    <w:rsid w:val="00C43E7B"/>
    <w:rsid w:val="00C442BC"/>
    <w:rsid w:val="00C448EB"/>
    <w:rsid w:val="00C44D4B"/>
    <w:rsid w:val="00C44EB8"/>
    <w:rsid w:val="00C4511B"/>
    <w:rsid w:val="00C46270"/>
    <w:rsid w:val="00C46DB7"/>
    <w:rsid w:val="00C46F4F"/>
    <w:rsid w:val="00C47663"/>
    <w:rsid w:val="00C47B4E"/>
    <w:rsid w:val="00C507C6"/>
    <w:rsid w:val="00C50AA5"/>
    <w:rsid w:val="00C50FDC"/>
    <w:rsid w:val="00C50FFE"/>
    <w:rsid w:val="00C5284D"/>
    <w:rsid w:val="00C52BF1"/>
    <w:rsid w:val="00C52D20"/>
    <w:rsid w:val="00C52E91"/>
    <w:rsid w:val="00C52FA5"/>
    <w:rsid w:val="00C53172"/>
    <w:rsid w:val="00C53EE4"/>
    <w:rsid w:val="00C54421"/>
    <w:rsid w:val="00C548D9"/>
    <w:rsid w:val="00C54E94"/>
    <w:rsid w:val="00C55024"/>
    <w:rsid w:val="00C551F8"/>
    <w:rsid w:val="00C56606"/>
    <w:rsid w:val="00C56642"/>
    <w:rsid w:val="00C56BE4"/>
    <w:rsid w:val="00C56D99"/>
    <w:rsid w:val="00C56E8D"/>
    <w:rsid w:val="00C572DC"/>
    <w:rsid w:val="00C5782E"/>
    <w:rsid w:val="00C60532"/>
    <w:rsid w:val="00C61AAF"/>
    <w:rsid w:val="00C61D78"/>
    <w:rsid w:val="00C61FA6"/>
    <w:rsid w:val="00C62012"/>
    <w:rsid w:val="00C627D3"/>
    <w:rsid w:val="00C62AD2"/>
    <w:rsid w:val="00C62CCE"/>
    <w:rsid w:val="00C6318E"/>
    <w:rsid w:val="00C63196"/>
    <w:rsid w:val="00C634A5"/>
    <w:rsid w:val="00C634BC"/>
    <w:rsid w:val="00C6370B"/>
    <w:rsid w:val="00C642F8"/>
    <w:rsid w:val="00C64A29"/>
    <w:rsid w:val="00C64C1C"/>
    <w:rsid w:val="00C64EDF"/>
    <w:rsid w:val="00C64EE4"/>
    <w:rsid w:val="00C64F99"/>
    <w:rsid w:val="00C65361"/>
    <w:rsid w:val="00C6541B"/>
    <w:rsid w:val="00C6605F"/>
    <w:rsid w:val="00C663BE"/>
    <w:rsid w:val="00C66690"/>
    <w:rsid w:val="00C6684E"/>
    <w:rsid w:val="00C66CFB"/>
    <w:rsid w:val="00C67021"/>
    <w:rsid w:val="00C672E1"/>
    <w:rsid w:val="00C6768F"/>
    <w:rsid w:val="00C67C92"/>
    <w:rsid w:val="00C706E3"/>
    <w:rsid w:val="00C70EEA"/>
    <w:rsid w:val="00C728BA"/>
    <w:rsid w:val="00C729EE"/>
    <w:rsid w:val="00C72A6D"/>
    <w:rsid w:val="00C72E5D"/>
    <w:rsid w:val="00C7427A"/>
    <w:rsid w:val="00C7436D"/>
    <w:rsid w:val="00C74773"/>
    <w:rsid w:val="00C748E8"/>
    <w:rsid w:val="00C75038"/>
    <w:rsid w:val="00C750BC"/>
    <w:rsid w:val="00C7590F"/>
    <w:rsid w:val="00C75AA1"/>
    <w:rsid w:val="00C76319"/>
    <w:rsid w:val="00C766D1"/>
    <w:rsid w:val="00C766EB"/>
    <w:rsid w:val="00C76712"/>
    <w:rsid w:val="00C77181"/>
    <w:rsid w:val="00C7789C"/>
    <w:rsid w:val="00C77AD3"/>
    <w:rsid w:val="00C80AD5"/>
    <w:rsid w:val="00C80AFF"/>
    <w:rsid w:val="00C810AE"/>
    <w:rsid w:val="00C81494"/>
    <w:rsid w:val="00C817A4"/>
    <w:rsid w:val="00C81E1B"/>
    <w:rsid w:val="00C825C7"/>
    <w:rsid w:val="00C82EEC"/>
    <w:rsid w:val="00C83036"/>
    <w:rsid w:val="00C83355"/>
    <w:rsid w:val="00C83383"/>
    <w:rsid w:val="00C83864"/>
    <w:rsid w:val="00C83CD6"/>
    <w:rsid w:val="00C85468"/>
    <w:rsid w:val="00C85A34"/>
    <w:rsid w:val="00C86634"/>
    <w:rsid w:val="00C86713"/>
    <w:rsid w:val="00C86D6E"/>
    <w:rsid w:val="00C87415"/>
    <w:rsid w:val="00C87C1D"/>
    <w:rsid w:val="00C87CAD"/>
    <w:rsid w:val="00C9004F"/>
    <w:rsid w:val="00C9058B"/>
    <w:rsid w:val="00C90940"/>
    <w:rsid w:val="00C90B55"/>
    <w:rsid w:val="00C91713"/>
    <w:rsid w:val="00C91D41"/>
    <w:rsid w:val="00C92198"/>
    <w:rsid w:val="00C926C6"/>
    <w:rsid w:val="00C9284E"/>
    <w:rsid w:val="00C92C31"/>
    <w:rsid w:val="00C931F8"/>
    <w:rsid w:val="00C9392C"/>
    <w:rsid w:val="00C93CA7"/>
    <w:rsid w:val="00C93F74"/>
    <w:rsid w:val="00C94A66"/>
    <w:rsid w:val="00C95499"/>
    <w:rsid w:val="00C95A57"/>
    <w:rsid w:val="00C95AEA"/>
    <w:rsid w:val="00C960D5"/>
    <w:rsid w:val="00C9635B"/>
    <w:rsid w:val="00C96910"/>
    <w:rsid w:val="00C96D8D"/>
    <w:rsid w:val="00C97376"/>
    <w:rsid w:val="00CA02FF"/>
    <w:rsid w:val="00CA04C8"/>
    <w:rsid w:val="00CA0610"/>
    <w:rsid w:val="00CA0C0E"/>
    <w:rsid w:val="00CA2491"/>
    <w:rsid w:val="00CA29A6"/>
    <w:rsid w:val="00CA2F1B"/>
    <w:rsid w:val="00CA319F"/>
    <w:rsid w:val="00CA4BEA"/>
    <w:rsid w:val="00CA4FED"/>
    <w:rsid w:val="00CA53B0"/>
    <w:rsid w:val="00CA54FE"/>
    <w:rsid w:val="00CA559D"/>
    <w:rsid w:val="00CA564F"/>
    <w:rsid w:val="00CA5A46"/>
    <w:rsid w:val="00CA5BDA"/>
    <w:rsid w:val="00CA5DB4"/>
    <w:rsid w:val="00CA61AE"/>
    <w:rsid w:val="00CA6385"/>
    <w:rsid w:val="00CA63FD"/>
    <w:rsid w:val="00CA6DBC"/>
    <w:rsid w:val="00CA7242"/>
    <w:rsid w:val="00CA7249"/>
    <w:rsid w:val="00CA73D1"/>
    <w:rsid w:val="00CA7864"/>
    <w:rsid w:val="00CA7A48"/>
    <w:rsid w:val="00CB0127"/>
    <w:rsid w:val="00CB020D"/>
    <w:rsid w:val="00CB0A18"/>
    <w:rsid w:val="00CB0D70"/>
    <w:rsid w:val="00CB12EE"/>
    <w:rsid w:val="00CB14DD"/>
    <w:rsid w:val="00CB15F7"/>
    <w:rsid w:val="00CB17FC"/>
    <w:rsid w:val="00CB1F8B"/>
    <w:rsid w:val="00CB21AE"/>
    <w:rsid w:val="00CB24E7"/>
    <w:rsid w:val="00CB308A"/>
    <w:rsid w:val="00CB39E0"/>
    <w:rsid w:val="00CB3E17"/>
    <w:rsid w:val="00CB516B"/>
    <w:rsid w:val="00CB78CB"/>
    <w:rsid w:val="00CC065D"/>
    <w:rsid w:val="00CC06D8"/>
    <w:rsid w:val="00CC0BE5"/>
    <w:rsid w:val="00CC0E6B"/>
    <w:rsid w:val="00CC13F3"/>
    <w:rsid w:val="00CC1510"/>
    <w:rsid w:val="00CC1A65"/>
    <w:rsid w:val="00CC20A6"/>
    <w:rsid w:val="00CC2ABA"/>
    <w:rsid w:val="00CC3A02"/>
    <w:rsid w:val="00CC51F0"/>
    <w:rsid w:val="00CC5564"/>
    <w:rsid w:val="00CC5785"/>
    <w:rsid w:val="00CC586C"/>
    <w:rsid w:val="00CC588F"/>
    <w:rsid w:val="00CC5F59"/>
    <w:rsid w:val="00CC6155"/>
    <w:rsid w:val="00CC66AD"/>
    <w:rsid w:val="00CC6C7A"/>
    <w:rsid w:val="00CC7912"/>
    <w:rsid w:val="00CC7932"/>
    <w:rsid w:val="00CC7BC5"/>
    <w:rsid w:val="00CC7C2E"/>
    <w:rsid w:val="00CC7CD7"/>
    <w:rsid w:val="00CC7D4C"/>
    <w:rsid w:val="00CC7E64"/>
    <w:rsid w:val="00CD0195"/>
    <w:rsid w:val="00CD0582"/>
    <w:rsid w:val="00CD0640"/>
    <w:rsid w:val="00CD08B2"/>
    <w:rsid w:val="00CD0BCF"/>
    <w:rsid w:val="00CD0BE0"/>
    <w:rsid w:val="00CD0E08"/>
    <w:rsid w:val="00CD1437"/>
    <w:rsid w:val="00CD2120"/>
    <w:rsid w:val="00CD349D"/>
    <w:rsid w:val="00CD45B4"/>
    <w:rsid w:val="00CD4A66"/>
    <w:rsid w:val="00CD4F72"/>
    <w:rsid w:val="00CD509D"/>
    <w:rsid w:val="00CD5114"/>
    <w:rsid w:val="00CD5A75"/>
    <w:rsid w:val="00CD5B76"/>
    <w:rsid w:val="00CD5D44"/>
    <w:rsid w:val="00CD682D"/>
    <w:rsid w:val="00CD69CA"/>
    <w:rsid w:val="00CD707C"/>
    <w:rsid w:val="00CD715A"/>
    <w:rsid w:val="00CD776D"/>
    <w:rsid w:val="00CD79F4"/>
    <w:rsid w:val="00CE0586"/>
    <w:rsid w:val="00CE1279"/>
    <w:rsid w:val="00CE17AB"/>
    <w:rsid w:val="00CE17D1"/>
    <w:rsid w:val="00CE1CBB"/>
    <w:rsid w:val="00CE1D05"/>
    <w:rsid w:val="00CE214A"/>
    <w:rsid w:val="00CE271C"/>
    <w:rsid w:val="00CE2843"/>
    <w:rsid w:val="00CE2B00"/>
    <w:rsid w:val="00CE2C65"/>
    <w:rsid w:val="00CE2CAB"/>
    <w:rsid w:val="00CE4527"/>
    <w:rsid w:val="00CE4963"/>
    <w:rsid w:val="00CE4E22"/>
    <w:rsid w:val="00CE6054"/>
    <w:rsid w:val="00CE6635"/>
    <w:rsid w:val="00CE6B51"/>
    <w:rsid w:val="00CE76FB"/>
    <w:rsid w:val="00CE7CD7"/>
    <w:rsid w:val="00CE7FF8"/>
    <w:rsid w:val="00CF04F1"/>
    <w:rsid w:val="00CF0945"/>
    <w:rsid w:val="00CF1D83"/>
    <w:rsid w:val="00CF27BC"/>
    <w:rsid w:val="00CF2A91"/>
    <w:rsid w:val="00CF2BF3"/>
    <w:rsid w:val="00CF32FB"/>
    <w:rsid w:val="00CF35F4"/>
    <w:rsid w:val="00CF378F"/>
    <w:rsid w:val="00CF3FFD"/>
    <w:rsid w:val="00CF43A2"/>
    <w:rsid w:val="00CF467F"/>
    <w:rsid w:val="00CF46DA"/>
    <w:rsid w:val="00CF5D69"/>
    <w:rsid w:val="00CF6573"/>
    <w:rsid w:val="00CF6827"/>
    <w:rsid w:val="00CF7306"/>
    <w:rsid w:val="00CF774E"/>
    <w:rsid w:val="00CF7A4B"/>
    <w:rsid w:val="00D0158D"/>
    <w:rsid w:val="00D017E0"/>
    <w:rsid w:val="00D02016"/>
    <w:rsid w:val="00D02512"/>
    <w:rsid w:val="00D02B27"/>
    <w:rsid w:val="00D03218"/>
    <w:rsid w:val="00D042EC"/>
    <w:rsid w:val="00D04E26"/>
    <w:rsid w:val="00D04FD5"/>
    <w:rsid w:val="00D05306"/>
    <w:rsid w:val="00D05BD3"/>
    <w:rsid w:val="00D05F18"/>
    <w:rsid w:val="00D063F8"/>
    <w:rsid w:val="00D06686"/>
    <w:rsid w:val="00D067D2"/>
    <w:rsid w:val="00D06C10"/>
    <w:rsid w:val="00D06C54"/>
    <w:rsid w:val="00D06EF9"/>
    <w:rsid w:val="00D07005"/>
    <w:rsid w:val="00D0731B"/>
    <w:rsid w:val="00D077EE"/>
    <w:rsid w:val="00D101F0"/>
    <w:rsid w:val="00D10280"/>
    <w:rsid w:val="00D1214C"/>
    <w:rsid w:val="00D124B5"/>
    <w:rsid w:val="00D131F0"/>
    <w:rsid w:val="00D13DAE"/>
    <w:rsid w:val="00D149CD"/>
    <w:rsid w:val="00D14C08"/>
    <w:rsid w:val="00D1552E"/>
    <w:rsid w:val="00D15726"/>
    <w:rsid w:val="00D157E9"/>
    <w:rsid w:val="00D15B56"/>
    <w:rsid w:val="00D161D6"/>
    <w:rsid w:val="00D16F2A"/>
    <w:rsid w:val="00D17416"/>
    <w:rsid w:val="00D177CB"/>
    <w:rsid w:val="00D202A7"/>
    <w:rsid w:val="00D21251"/>
    <w:rsid w:val="00D22881"/>
    <w:rsid w:val="00D22E55"/>
    <w:rsid w:val="00D23152"/>
    <w:rsid w:val="00D23641"/>
    <w:rsid w:val="00D23B8F"/>
    <w:rsid w:val="00D24669"/>
    <w:rsid w:val="00D2621C"/>
    <w:rsid w:val="00D263BB"/>
    <w:rsid w:val="00D264F0"/>
    <w:rsid w:val="00D26B7E"/>
    <w:rsid w:val="00D26C0F"/>
    <w:rsid w:val="00D2758D"/>
    <w:rsid w:val="00D27ACD"/>
    <w:rsid w:val="00D27BA2"/>
    <w:rsid w:val="00D307F7"/>
    <w:rsid w:val="00D30BB0"/>
    <w:rsid w:val="00D3116D"/>
    <w:rsid w:val="00D31512"/>
    <w:rsid w:val="00D31D2C"/>
    <w:rsid w:val="00D320AB"/>
    <w:rsid w:val="00D32573"/>
    <w:rsid w:val="00D32E0B"/>
    <w:rsid w:val="00D32F9D"/>
    <w:rsid w:val="00D32FCD"/>
    <w:rsid w:val="00D3325A"/>
    <w:rsid w:val="00D33543"/>
    <w:rsid w:val="00D33878"/>
    <w:rsid w:val="00D339BE"/>
    <w:rsid w:val="00D33BB0"/>
    <w:rsid w:val="00D34224"/>
    <w:rsid w:val="00D348F1"/>
    <w:rsid w:val="00D34E4B"/>
    <w:rsid w:val="00D359BD"/>
    <w:rsid w:val="00D360D4"/>
    <w:rsid w:val="00D362D0"/>
    <w:rsid w:val="00D36587"/>
    <w:rsid w:val="00D3744C"/>
    <w:rsid w:val="00D37944"/>
    <w:rsid w:val="00D4052E"/>
    <w:rsid w:val="00D40646"/>
    <w:rsid w:val="00D4135D"/>
    <w:rsid w:val="00D41F50"/>
    <w:rsid w:val="00D42261"/>
    <w:rsid w:val="00D422C0"/>
    <w:rsid w:val="00D428E1"/>
    <w:rsid w:val="00D42D05"/>
    <w:rsid w:val="00D42D47"/>
    <w:rsid w:val="00D4324F"/>
    <w:rsid w:val="00D436A1"/>
    <w:rsid w:val="00D43A9B"/>
    <w:rsid w:val="00D43CCB"/>
    <w:rsid w:val="00D44702"/>
    <w:rsid w:val="00D45E43"/>
    <w:rsid w:val="00D46757"/>
    <w:rsid w:val="00D46F34"/>
    <w:rsid w:val="00D46F8F"/>
    <w:rsid w:val="00D4706A"/>
    <w:rsid w:val="00D47772"/>
    <w:rsid w:val="00D47F37"/>
    <w:rsid w:val="00D5070C"/>
    <w:rsid w:val="00D507A0"/>
    <w:rsid w:val="00D50840"/>
    <w:rsid w:val="00D5164D"/>
    <w:rsid w:val="00D5168E"/>
    <w:rsid w:val="00D517E0"/>
    <w:rsid w:val="00D52987"/>
    <w:rsid w:val="00D53105"/>
    <w:rsid w:val="00D5327C"/>
    <w:rsid w:val="00D5483C"/>
    <w:rsid w:val="00D54D46"/>
    <w:rsid w:val="00D54E55"/>
    <w:rsid w:val="00D551C4"/>
    <w:rsid w:val="00D565FA"/>
    <w:rsid w:val="00D603B1"/>
    <w:rsid w:val="00D605F5"/>
    <w:rsid w:val="00D60A2A"/>
    <w:rsid w:val="00D60ED8"/>
    <w:rsid w:val="00D61189"/>
    <w:rsid w:val="00D616BD"/>
    <w:rsid w:val="00D61942"/>
    <w:rsid w:val="00D61F1D"/>
    <w:rsid w:val="00D61F6E"/>
    <w:rsid w:val="00D626C3"/>
    <w:rsid w:val="00D62977"/>
    <w:rsid w:val="00D63540"/>
    <w:rsid w:val="00D636E0"/>
    <w:rsid w:val="00D63A99"/>
    <w:rsid w:val="00D63F6E"/>
    <w:rsid w:val="00D6484B"/>
    <w:rsid w:val="00D65B05"/>
    <w:rsid w:val="00D65EAB"/>
    <w:rsid w:val="00D6653A"/>
    <w:rsid w:val="00D670D9"/>
    <w:rsid w:val="00D676B1"/>
    <w:rsid w:val="00D676E1"/>
    <w:rsid w:val="00D67AD4"/>
    <w:rsid w:val="00D67C2A"/>
    <w:rsid w:val="00D67D96"/>
    <w:rsid w:val="00D67EDC"/>
    <w:rsid w:val="00D70CED"/>
    <w:rsid w:val="00D71614"/>
    <w:rsid w:val="00D71883"/>
    <w:rsid w:val="00D71BFE"/>
    <w:rsid w:val="00D71E30"/>
    <w:rsid w:val="00D71EB1"/>
    <w:rsid w:val="00D72071"/>
    <w:rsid w:val="00D72E30"/>
    <w:rsid w:val="00D72FA2"/>
    <w:rsid w:val="00D73D7E"/>
    <w:rsid w:val="00D73F1C"/>
    <w:rsid w:val="00D74830"/>
    <w:rsid w:val="00D763EE"/>
    <w:rsid w:val="00D771D3"/>
    <w:rsid w:val="00D777C3"/>
    <w:rsid w:val="00D77C4B"/>
    <w:rsid w:val="00D804EE"/>
    <w:rsid w:val="00D82567"/>
    <w:rsid w:val="00D8272B"/>
    <w:rsid w:val="00D82ECB"/>
    <w:rsid w:val="00D8373D"/>
    <w:rsid w:val="00D8376D"/>
    <w:rsid w:val="00D84E1B"/>
    <w:rsid w:val="00D8518C"/>
    <w:rsid w:val="00D853B5"/>
    <w:rsid w:val="00D85CC9"/>
    <w:rsid w:val="00D861BE"/>
    <w:rsid w:val="00D86657"/>
    <w:rsid w:val="00D86C3A"/>
    <w:rsid w:val="00D86C3E"/>
    <w:rsid w:val="00D86E9E"/>
    <w:rsid w:val="00D90A91"/>
    <w:rsid w:val="00D9120F"/>
    <w:rsid w:val="00D91CB8"/>
    <w:rsid w:val="00D92790"/>
    <w:rsid w:val="00D9293E"/>
    <w:rsid w:val="00D93022"/>
    <w:rsid w:val="00D9308F"/>
    <w:rsid w:val="00D9344C"/>
    <w:rsid w:val="00D93855"/>
    <w:rsid w:val="00D93A7D"/>
    <w:rsid w:val="00D95969"/>
    <w:rsid w:val="00D95E0A"/>
    <w:rsid w:val="00D968BC"/>
    <w:rsid w:val="00D96907"/>
    <w:rsid w:val="00D96968"/>
    <w:rsid w:val="00D96A98"/>
    <w:rsid w:val="00D97211"/>
    <w:rsid w:val="00D97530"/>
    <w:rsid w:val="00D978BF"/>
    <w:rsid w:val="00D979D2"/>
    <w:rsid w:val="00D97ABA"/>
    <w:rsid w:val="00DA000E"/>
    <w:rsid w:val="00DA0337"/>
    <w:rsid w:val="00DA1524"/>
    <w:rsid w:val="00DA15C8"/>
    <w:rsid w:val="00DA1CF6"/>
    <w:rsid w:val="00DA1F44"/>
    <w:rsid w:val="00DA25BA"/>
    <w:rsid w:val="00DA3D3F"/>
    <w:rsid w:val="00DA3D87"/>
    <w:rsid w:val="00DA45F4"/>
    <w:rsid w:val="00DA4DD7"/>
    <w:rsid w:val="00DA5184"/>
    <w:rsid w:val="00DA51B4"/>
    <w:rsid w:val="00DA5245"/>
    <w:rsid w:val="00DA5AA9"/>
    <w:rsid w:val="00DA5BE5"/>
    <w:rsid w:val="00DA5E2D"/>
    <w:rsid w:val="00DA6B36"/>
    <w:rsid w:val="00DA6CBE"/>
    <w:rsid w:val="00DA7E82"/>
    <w:rsid w:val="00DA7EF2"/>
    <w:rsid w:val="00DB0866"/>
    <w:rsid w:val="00DB0945"/>
    <w:rsid w:val="00DB1865"/>
    <w:rsid w:val="00DB1F59"/>
    <w:rsid w:val="00DB20D7"/>
    <w:rsid w:val="00DB2189"/>
    <w:rsid w:val="00DB266D"/>
    <w:rsid w:val="00DB2C60"/>
    <w:rsid w:val="00DB33D7"/>
    <w:rsid w:val="00DB3E27"/>
    <w:rsid w:val="00DB3EA3"/>
    <w:rsid w:val="00DB4050"/>
    <w:rsid w:val="00DB4322"/>
    <w:rsid w:val="00DB4714"/>
    <w:rsid w:val="00DB483E"/>
    <w:rsid w:val="00DB4AA2"/>
    <w:rsid w:val="00DB5701"/>
    <w:rsid w:val="00DB5B06"/>
    <w:rsid w:val="00DB640D"/>
    <w:rsid w:val="00DB64D8"/>
    <w:rsid w:val="00DB6E3B"/>
    <w:rsid w:val="00DB763E"/>
    <w:rsid w:val="00DB7A2A"/>
    <w:rsid w:val="00DB7A4B"/>
    <w:rsid w:val="00DB7FAD"/>
    <w:rsid w:val="00DB7FE6"/>
    <w:rsid w:val="00DC0340"/>
    <w:rsid w:val="00DC09CE"/>
    <w:rsid w:val="00DC1010"/>
    <w:rsid w:val="00DC1235"/>
    <w:rsid w:val="00DC13A3"/>
    <w:rsid w:val="00DC13F9"/>
    <w:rsid w:val="00DC16B0"/>
    <w:rsid w:val="00DC181D"/>
    <w:rsid w:val="00DC1AAC"/>
    <w:rsid w:val="00DC1C92"/>
    <w:rsid w:val="00DC2369"/>
    <w:rsid w:val="00DC2642"/>
    <w:rsid w:val="00DC2B15"/>
    <w:rsid w:val="00DC2BC8"/>
    <w:rsid w:val="00DC3512"/>
    <w:rsid w:val="00DC39FA"/>
    <w:rsid w:val="00DC3DFC"/>
    <w:rsid w:val="00DC4E4C"/>
    <w:rsid w:val="00DC504B"/>
    <w:rsid w:val="00DC528E"/>
    <w:rsid w:val="00DC59E2"/>
    <w:rsid w:val="00DC6507"/>
    <w:rsid w:val="00DC6992"/>
    <w:rsid w:val="00DC69DB"/>
    <w:rsid w:val="00DC7182"/>
    <w:rsid w:val="00DC738F"/>
    <w:rsid w:val="00DC79C8"/>
    <w:rsid w:val="00DC7AA8"/>
    <w:rsid w:val="00DD08D4"/>
    <w:rsid w:val="00DD0C4D"/>
    <w:rsid w:val="00DD244B"/>
    <w:rsid w:val="00DD2BEB"/>
    <w:rsid w:val="00DD3508"/>
    <w:rsid w:val="00DD3D1F"/>
    <w:rsid w:val="00DD4101"/>
    <w:rsid w:val="00DD4462"/>
    <w:rsid w:val="00DD4A36"/>
    <w:rsid w:val="00DD57F7"/>
    <w:rsid w:val="00DD59EA"/>
    <w:rsid w:val="00DD5F77"/>
    <w:rsid w:val="00DD612B"/>
    <w:rsid w:val="00DD67AC"/>
    <w:rsid w:val="00DD67FC"/>
    <w:rsid w:val="00DD6970"/>
    <w:rsid w:val="00DD69C5"/>
    <w:rsid w:val="00DD7E5E"/>
    <w:rsid w:val="00DE0258"/>
    <w:rsid w:val="00DE2A36"/>
    <w:rsid w:val="00DE2F26"/>
    <w:rsid w:val="00DE33D7"/>
    <w:rsid w:val="00DE345A"/>
    <w:rsid w:val="00DE3EEC"/>
    <w:rsid w:val="00DE4E81"/>
    <w:rsid w:val="00DE56DB"/>
    <w:rsid w:val="00DE6341"/>
    <w:rsid w:val="00DE64B3"/>
    <w:rsid w:val="00DE68E7"/>
    <w:rsid w:val="00DE6FA4"/>
    <w:rsid w:val="00DE7D41"/>
    <w:rsid w:val="00DF05CE"/>
    <w:rsid w:val="00DF0B22"/>
    <w:rsid w:val="00DF109E"/>
    <w:rsid w:val="00DF1188"/>
    <w:rsid w:val="00DF12DA"/>
    <w:rsid w:val="00DF16CD"/>
    <w:rsid w:val="00DF185F"/>
    <w:rsid w:val="00DF1914"/>
    <w:rsid w:val="00DF1C83"/>
    <w:rsid w:val="00DF1E0C"/>
    <w:rsid w:val="00DF1F64"/>
    <w:rsid w:val="00DF2812"/>
    <w:rsid w:val="00DF2F12"/>
    <w:rsid w:val="00DF2F51"/>
    <w:rsid w:val="00DF3778"/>
    <w:rsid w:val="00DF3DE1"/>
    <w:rsid w:val="00DF46D1"/>
    <w:rsid w:val="00DF4D70"/>
    <w:rsid w:val="00DF55C7"/>
    <w:rsid w:val="00DF6B8F"/>
    <w:rsid w:val="00E007D7"/>
    <w:rsid w:val="00E008DE"/>
    <w:rsid w:val="00E01311"/>
    <w:rsid w:val="00E01A02"/>
    <w:rsid w:val="00E01B83"/>
    <w:rsid w:val="00E0248E"/>
    <w:rsid w:val="00E0273A"/>
    <w:rsid w:val="00E02AAE"/>
    <w:rsid w:val="00E02EFE"/>
    <w:rsid w:val="00E03840"/>
    <w:rsid w:val="00E03C00"/>
    <w:rsid w:val="00E0433E"/>
    <w:rsid w:val="00E04937"/>
    <w:rsid w:val="00E04EAB"/>
    <w:rsid w:val="00E051AB"/>
    <w:rsid w:val="00E05240"/>
    <w:rsid w:val="00E053F2"/>
    <w:rsid w:val="00E06484"/>
    <w:rsid w:val="00E06EA7"/>
    <w:rsid w:val="00E07B23"/>
    <w:rsid w:val="00E10241"/>
    <w:rsid w:val="00E10A6F"/>
    <w:rsid w:val="00E11433"/>
    <w:rsid w:val="00E11BDE"/>
    <w:rsid w:val="00E13990"/>
    <w:rsid w:val="00E13AC7"/>
    <w:rsid w:val="00E13D46"/>
    <w:rsid w:val="00E14342"/>
    <w:rsid w:val="00E14AC6"/>
    <w:rsid w:val="00E14BEF"/>
    <w:rsid w:val="00E14E6E"/>
    <w:rsid w:val="00E1612F"/>
    <w:rsid w:val="00E16585"/>
    <w:rsid w:val="00E1691B"/>
    <w:rsid w:val="00E16BFA"/>
    <w:rsid w:val="00E179B2"/>
    <w:rsid w:val="00E17B07"/>
    <w:rsid w:val="00E20066"/>
    <w:rsid w:val="00E20BFD"/>
    <w:rsid w:val="00E20CF4"/>
    <w:rsid w:val="00E21724"/>
    <w:rsid w:val="00E21AFF"/>
    <w:rsid w:val="00E21B2E"/>
    <w:rsid w:val="00E22150"/>
    <w:rsid w:val="00E235A4"/>
    <w:rsid w:val="00E24189"/>
    <w:rsid w:val="00E247E7"/>
    <w:rsid w:val="00E24CB0"/>
    <w:rsid w:val="00E24E78"/>
    <w:rsid w:val="00E2532C"/>
    <w:rsid w:val="00E25557"/>
    <w:rsid w:val="00E25BFD"/>
    <w:rsid w:val="00E26223"/>
    <w:rsid w:val="00E26A17"/>
    <w:rsid w:val="00E26A9A"/>
    <w:rsid w:val="00E276A1"/>
    <w:rsid w:val="00E2788F"/>
    <w:rsid w:val="00E27904"/>
    <w:rsid w:val="00E27AF2"/>
    <w:rsid w:val="00E300E3"/>
    <w:rsid w:val="00E305D4"/>
    <w:rsid w:val="00E30DEB"/>
    <w:rsid w:val="00E30E2E"/>
    <w:rsid w:val="00E31302"/>
    <w:rsid w:val="00E31602"/>
    <w:rsid w:val="00E316C9"/>
    <w:rsid w:val="00E3180E"/>
    <w:rsid w:val="00E319C6"/>
    <w:rsid w:val="00E31E8B"/>
    <w:rsid w:val="00E32406"/>
    <w:rsid w:val="00E325E2"/>
    <w:rsid w:val="00E32672"/>
    <w:rsid w:val="00E32761"/>
    <w:rsid w:val="00E32944"/>
    <w:rsid w:val="00E32F4C"/>
    <w:rsid w:val="00E3318F"/>
    <w:rsid w:val="00E332F1"/>
    <w:rsid w:val="00E333B5"/>
    <w:rsid w:val="00E34673"/>
    <w:rsid w:val="00E34CA3"/>
    <w:rsid w:val="00E36B99"/>
    <w:rsid w:val="00E376A4"/>
    <w:rsid w:val="00E37C15"/>
    <w:rsid w:val="00E40A69"/>
    <w:rsid w:val="00E41596"/>
    <w:rsid w:val="00E41A38"/>
    <w:rsid w:val="00E4254C"/>
    <w:rsid w:val="00E426CB"/>
    <w:rsid w:val="00E42A70"/>
    <w:rsid w:val="00E42F1E"/>
    <w:rsid w:val="00E43042"/>
    <w:rsid w:val="00E43854"/>
    <w:rsid w:val="00E43AE6"/>
    <w:rsid w:val="00E43C4B"/>
    <w:rsid w:val="00E44A5A"/>
    <w:rsid w:val="00E45098"/>
    <w:rsid w:val="00E45A52"/>
    <w:rsid w:val="00E45BAB"/>
    <w:rsid w:val="00E45CB4"/>
    <w:rsid w:val="00E462DC"/>
    <w:rsid w:val="00E4656F"/>
    <w:rsid w:val="00E46C35"/>
    <w:rsid w:val="00E4747A"/>
    <w:rsid w:val="00E47ADE"/>
    <w:rsid w:val="00E505AF"/>
    <w:rsid w:val="00E50875"/>
    <w:rsid w:val="00E51088"/>
    <w:rsid w:val="00E51379"/>
    <w:rsid w:val="00E513D8"/>
    <w:rsid w:val="00E51452"/>
    <w:rsid w:val="00E51C5B"/>
    <w:rsid w:val="00E51DAD"/>
    <w:rsid w:val="00E52F49"/>
    <w:rsid w:val="00E5318C"/>
    <w:rsid w:val="00E536DF"/>
    <w:rsid w:val="00E537CC"/>
    <w:rsid w:val="00E53E66"/>
    <w:rsid w:val="00E548F1"/>
    <w:rsid w:val="00E5573E"/>
    <w:rsid w:val="00E558B7"/>
    <w:rsid w:val="00E55AE3"/>
    <w:rsid w:val="00E55BAD"/>
    <w:rsid w:val="00E55CF0"/>
    <w:rsid w:val="00E55F57"/>
    <w:rsid w:val="00E561A5"/>
    <w:rsid w:val="00E56A42"/>
    <w:rsid w:val="00E572D6"/>
    <w:rsid w:val="00E5781D"/>
    <w:rsid w:val="00E57B7C"/>
    <w:rsid w:val="00E60249"/>
    <w:rsid w:val="00E6060B"/>
    <w:rsid w:val="00E607B3"/>
    <w:rsid w:val="00E60A31"/>
    <w:rsid w:val="00E62215"/>
    <w:rsid w:val="00E63178"/>
    <w:rsid w:val="00E6343F"/>
    <w:rsid w:val="00E63701"/>
    <w:rsid w:val="00E638E8"/>
    <w:rsid w:val="00E65757"/>
    <w:rsid w:val="00E65942"/>
    <w:rsid w:val="00E66A6D"/>
    <w:rsid w:val="00E706FA"/>
    <w:rsid w:val="00E713A9"/>
    <w:rsid w:val="00E71646"/>
    <w:rsid w:val="00E718AB"/>
    <w:rsid w:val="00E72B4A"/>
    <w:rsid w:val="00E72BA4"/>
    <w:rsid w:val="00E731AD"/>
    <w:rsid w:val="00E73419"/>
    <w:rsid w:val="00E73A87"/>
    <w:rsid w:val="00E73E16"/>
    <w:rsid w:val="00E74124"/>
    <w:rsid w:val="00E75098"/>
    <w:rsid w:val="00E75970"/>
    <w:rsid w:val="00E75A6F"/>
    <w:rsid w:val="00E7604C"/>
    <w:rsid w:val="00E76620"/>
    <w:rsid w:val="00E7763A"/>
    <w:rsid w:val="00E77732"/>
    <w:rsid w:val="00E8050F"/>
    <w:rsid w:val="00E80CA6"/>
    <w:rsid w:val="00E811E8"/>
    <w:rsid w:val="00E8173E"/>
    <w:rsid w:val="00E81758"/>
    <w:rsid w:val="00E825FC"/>
    <w:rsid w:val="00E84CA0"/>
    <w:rsid w:val="00E855B8"/>
    <w:rsid w:val="00E8612C"/>
    <w:rsid w:val="00E86852"/>
    <w:rsid w:val="00E86B16"/>
    <w:rsid w:val="00E87BC4"/>
    <w:rsid w:val="00E90E5B"/>
    <w:rsid w:val="00E911E6"/>
    <w:rsid w:val="00E91411"/>
    <w:rsid w:val="00E91BAB"/>
    <w:rsid w:val="00E9215B"/>
    <w:rsid w:val="00E92B21"/>
    <w:rsid w:val="00E92EBB"/>
    <w:rsid w:val="00E92FF9"/>
    <w:rsid w:val="00E9420D"/>
    <w:rsid w:val="00E94AAD"/>
    <w:rsid w:val="00E950D4"/>
    <w:rsid w:val="00E95165"/>
    <w:rsid w:val="00E95652"/>
    <w:rsid w:val="00E96C07"/>
    <w:rsid w:val="00E96F22"/>
    <w:rsid w:val="00E97541"/>
    <w:rsid w:val="00E97EBA"/>
    <w:rsid w:val="00EA057C"/>
    <w:rsid w:val="00EA0F78"/>
    <w:rsid w:val="00EA1588"/>
    <w:rsid w:val="00EA15B0"/>
    <w:rsid w:val="00EA28F6"/>
    <w:rsid w:val="00EA2BC8"/>
    <w:rsid w:val="00EA36A6"/>
    <w:rsid w:val="00EA3CE8"/>
    <w:rsid w:val="00EA4500"/>
    <w:rsid w:val="00EA4803"/>
    <w:rsid w:val="00EA5003"/>
    <w:rsid w:val="00EA5AE5"/>
    <w:rsid w:val="00EA6060"/>
    <w:rsid w:val="00EA621F"/>
    <w:rsid w:val="00EA6628"/>
    <w:rsid w:val="00EA69FE"/>
    <w:rsid w:val="00EA70EF"/>
    <w:rsid w:val="00EA731F"/>
    <w:rsid w:val="00EA7A3B"/>
    <w:rsid w:val="00EA7AAF"/>
    <w:rsid w:val="00EA7C0B"/>
    <w:rsid w:val="00EA7E79"/>
    <w:rsid w:val="00EA7F05"/>
    <w:rsid w:val="00EB11C2"/>
    <w:rsid w:val="00EB1421"/>
    <w:rsid w:val="00EB144F"/>
    <w:rsid w:val="00EB1C68"/>
    <w:rsid w:val="00EB1EC0"/>
    <w:rsid w:val="00EB235F"/>
    <w:rsid w:val="00EB298E"/>
    <w:rsid w:val="00EB3A7F"/>
    <w:rsid w:val="00EB3F6E"/>
    <w:rsid w:val="00EB4818"/>
    <w:rsid w:val="00EB482D"/>
    <w:rsid w:val="00EB506B"/>
    <w:rsid w:val="00EB53CE"/>
    <w:rsid w:val="00EB58D3"/>
    <w:rsid w:val="00EB58E4"/>
    <w:rsid w:val="00EB6020"/>
    <w:rsid w:val="00EB64B4"/>
    <w:rsid w:val="00EB66FC"/>
    <w:rsid w:val="00EB673A"/>
    <w:rsid w:val="00EB678E"/>
    <w:rsid w:val="00EB74AD"/>
    <w:rsid w:val="00EB74BE"/>
    <w:rsid w:val="00EB75FE"/>
    <w:rsid w:val="00EC044F"/>
    <w:rsid w:val="00EC091C"/>
    <w:rsid w:val="00EC1222"/>
    <w:rsid w:val="00EC1351"/>
    <w:rsid w:val="00EC1A0A"/>
    <w:rsid w:val="00EC1A69"/>
    <w:rsid w:val="00EC1B55"/>
    <w:rsid w:val="00EC21D2"/>
    <w:rsid w:val="00EC23EE"/>
    <w:rsid w:val="00EC3721"/>
    <w:rsid w:val="00EC37C4"/>
    <w:rsid w:val="00EC396A"/>
    <w:rsid w:val="00EC445A"/>
    <w:rsid w:val="00EC459C"/>
    <w:rsid w:val="00EC4B3C"/>
    <w:rsid w:val="00EC4C9A"/>
    <w:rsid w:val="00EC4EA8"/>
    <w:rsid w:val="00EC5361"/>
    <w:rsid w:val="00EC5784"/>
    <w:rsid w:val="00EC6988"/>
    <w:rsid w:val="00EC6A06"/>
    <w:rsid w:val="00EC7C34"/>
    <w:rsid w:val="00EC7FAA"/>
    <w:rsid w:val="00ED0DD5"/>
    <w:rsid w:val="00ED0E03"/>
    <w:rsid w:val="00ED1DB0"/>
    <w:rsid w:val="00ED322F"/>
    <w:rsid w:val="00ED346B"/>
    <w:rsid w:val="00ED35E6"/>
    <w:rsid w:val="00ED3706"/>
    <w:rsid w:val="00ED3754"/>
    <w:rsid w:val="00ED3B17"/>
    <w:rsid w:val="00ED3D22"/>
    <w:rsid w:val="00ED434C"/>
    <w:rsid w:val="00ED45AE"/>
    <w:rsid w:val="00ED5445"/>
    <w:rsid w:val="00ED555F"/>
    <w:rsid w:val="00ED6BDC"/>
    <w:rsid w:val="00ED6C35"/>
    <w:rsid w:val="00ED6CF2"/>
    <w:rsid w:val="00ED7691"/>
    <w:rsid w:val="00ED7883"/>
    <w:rsid w:val="00EE023F"/>
    <w:rsid w:val="00EE0242"/>
    <w:rsid w:val="00EE081B"/>
    <w:rsid w:val="00EE0897"/>
    <w:rsid w:val="00EE0C8A"/>
    <w:rsid w:val="00EE28AD"/>
    <w:rsid w:val="00EE388E"/>
    <w:rsid w:val="00EE3968"/>
    <w:rsid w:val="00EE39DF"/>
    <w:rsid w:val="00EE3CED"/>
    <w:rsid w:val="00EE428C"/>
    <w:rsid w:val="00EE42E4"/>
    <w:rsid w:val="00EE4AD2"/>
    <w:rsid w:val="00EE52D6"/>
    <w:rsid w:val="00EE5812"/>
    <w:rsid w:val="00EE599D"/>
    <w:rsid w:val="00EE5B99"/>
    <w:rsid w:val="00EE681D"/>
    <w:rsid w:val="00EE69E3"/>
    <w:rsid w:val="00EE6A12"/>
    <w:rsid w:val="00EE6C0C"/>
    <w:rsid w:val="00EE726A"/>
    <w:rsid w:val="00EE765A"/>
    <w:rsid w:val="00EE79F0"/>
    <w:rsid w:val="00EE7D9A"/>
    <w:rsid w:val="00EE7EC6"/>
    <w:rsid w:val="00EF03D2"/>
    <w:rsid w:val="00EF140F"/>
    <w:rsid w:val="00EF158A"/>
    <w:rsid w:val="00EF1D29"/>
    <w:rsid w:val="00EF2174"/>
    <w:rsid w:val="00EF2688"/>
    <w:rsid w:val="00EF2AB7"/>
    <w:rsid w:val="00EF6CB9"/>
    <w:rsid w:val="00EF6F57"/>
    <w:rsid w:val="00EF7D6C"/>
    <w:rsid w:val="00F00578"/>
    <w:rsid w:val="00F02131"/>
    <w:rsid w:val="00F021B3"/>
    <w:rsid w:val="00F022E0"/>
    <w:rsid w:val="00F022E6"/>
    <w:rsid w:val="00F027C0"/>
    <w:rsid w:val="00F02D89"/>
    <w:rsid w:val="00F03144"/>
    <w:rsid w:val="00F03502"/>
    <w:rsid w:val="00F03E43"/>
    <w:rsid w:val="00F03F9C"/>
    <w:rsid w:val="00F0404F"/>
    <w:rsid w:val="00F04541"/>
    <w:rsid w:val="00F04E99"/>
    <w:rsid w:val="00F06B97"/>
    <w:rsid w:val="00F06E0D"/>
    <w:rsid w:val="00F07A37"/>
    <w:rsid w:val="00F07B1C"/>
    <w:rsid w:val="00F10A57"/>
    <w:rsid w:val="00F10BB8"/>
    <w:rsid w:val="00F10DFF"/>
    <w:rsid w:val="00F1109B"/>
    <w:rsid w:val="00F1126F"/>
    <w:rsid w:val="00F113C3"/>
    <w:rsid w:val="00F11A45"/>
    <w:rsid w:val="00F11B48"/>
    <w:rsid w:val="00F12D7A"/>
    <w:rsid w:val="00F13106"/>
    <w:rsid w:val="00F13CC7"/>
    <w:rsid w:val="00F142B3"/>
    <w:rsid w:val="00F14461"/>
    <w:rsid w:val="00F15B28"/>
    <w:rsid w:val="00F16274"/>
    <w:rsid w:val="00F16FEF"/>
    <w:rsid w:val="00F173D8"/>
    <w:rsid w:val="00F1779F"/>
    <w:rsid w:val="00F17CD6"/>
    <w:rsid w:val="00F20185"/>
    <w:rsid w:val="00F20FB5"/>
    <w:rsid w:val="00F21280"/>
    <w:rsid w:val="00F21F16"/>
    <w:rsid w:val="00F22112"/>
    <w:rsid w:val="00F223C9"/>
    <w:rsid w:val="00F22401"/>
    <w:rsid w:val="00F2252B"/>
    <w:rsid w:val="00F22872"/>
    <w:rsid w:val="00F232F0"/>
    <w:rsid w:val="00F23432"/>
    <w:rsid w:val="00F24948"/>
    <w:rsid w:val="00F24C02"/>
    <w:rsid w:val="00F2513F"/>
    <w:rsid w:val="00F258A2"/>
    <w:rsid w:val="00F263F3"/>
    <w:rsid w:val="00F26EC6"/>
    <w:rsid w:val="00F27135"/>
    <w:rsid w:val="00F2718A"/>
    <w:rsid w:val="00F271CB"/>
    <w:rsid w:val="00F27269"/>
    <w:rsid w:val="00F2747C"/>
    <w:rsid w:val="00F27E7C"/>
    <w:rsid w:val="00F3007E"/>
    <w:rsid w:val="00F3011A"/>
    <w:rsid w:val="00F30BA8"/>
    <w:rsid w:val="00F30EE5"/>
    <w:rsid w:val="00F31018"/>
    <w:rsid w:val="00F323A6"/>
    <w:rsid w:val="00F32725"/>
    <w:rsid w:val="00F32C38"/>
    <w:rsid w:val="00F33D9E"/>
    <w:rsid w:val="00F34A2C"/>
    <w:rsid w:val="00F35BD8"/>
    <w:rsid w:val="00F368DA"/>
    <w:rsid w:val="00F36F17"/>
    <w:rsid w:val="00F36F4C"/>
    <w:rsid w:val="00F37190"/>
    <w:rsid w:val="00F3724D"/>
    <w:rsid w:val="00F37986"/>
    <w:rsid w:val="00F3799E"/>
    <w:rsid w:val="00F37FE5"/>
    <w:rsid w:val="00F402A8"/>
    <w:rsid w:val="00F40374"/>
    <w:rsid w:val="00F40BCE"/>
    <w:rsid w:val="00F41132"/>
    <w:rsid w:val="00F4119F"/>
    <w:rsid w:val="00F4149B"/>
    <w:rsid w:val="00F41BF0"/>
    <w:rsid w:val="00F42505"/>
    <w:rsid w:val="00F4318B"/>
    <w:rsid w:val="00F437BD"/>
    <w:rsid w:val="00F43855"/>
    <w:rsid w:val="00F43913"/>
    <w:rsid w:val="00F4440D"/>
    <w:rsid w:val="00F44918"/>
    <w:rsid w:val="00F451D4"/>
    <w:rsid w:val="00F45794"/>
    <w:rsid w:val="00F46AA5"/>
    <w:rsid w:val="00F47249"/>
    <w:rsid w:val="00F473DE"/>
    <w:rsid w:val="00F47D44"/>
    <w:rsid w:val="00F50559"/>
    <w:rsid w:val="00F50611"/>
    <w:rsid w:val="00F506D6"/>
    <w:rsid w:val="00F508C9"/>
    <w:rsid w:val="00F50963"/>
    <w:rsid w:val="00F51714"/>
    <w:rsid w:val="00F51AF0"/>
    <w:rsid w:val="00F526E7"/>
    <w:rsid w:val="00F537F4"/>
    <w:rsid w:val="00F54390"/>
    <w:rsid w:val="00F54BAA"/>
    <w:rsid w:val="00F54FEC"/>
    <w:rsid w:val="00F55DCE"/>
    <w:rsid w:val="00F56472"/>
    <w:rsid w:val="00F56FBE"/>
    <w:rsid w:val="00F5737B"/>
    <w:rsid w:val="00F60815"/>
    <w:rsid w:val="00F6089D"/>
    <w:rsid w:val="00F60A63"/>
    <w:rsid w:val="00F61B7E"/>
    <w:rsid w:val="00F61C0C"/>
    <w:rsid w:val="00F6283F"/>
    <w:rsid w:val="00F628BC"/>
    <w:rsid w:val="00F62DD2"/>
    <w:rsid w:val="00F6332F"/>
    <w:rsid w:val="00F63891"/>
    <w:rsid w:val="00F63984"/>
    <w:rsid w:val="00F63C01"/>
    <w:rsid w:val="00F65112"/>
    <w:rsid w:val="00F65170"/>
    <w:rsid w:val="00F66342"/>
    <w:rsid w:val="00F66851"/>
    <w:rsid w:val="00F668D4"/>
    <w:rsid w:val="00F674A9"/>
    <w:rsid w:val="00F67E98"/>
    <w:rsid w:val="00F70B27"/>
    <w:rsid w:val="00F71702"/>
    <w:rsid w:val="00F72ACD"/>
    <w:rsid w:val="00F733B7"/>
    <w:rsid w:val="00F73D46"/>
    <w:rsid w:val="00F73E55"/>
    <w:rsid w:val="00F747AF"/>
    <w:rsid w:val="00F748A8"/>
    <w:rsid w:val="00F76798"/>
    <w:rsid w:val="00F76AAB"/>
    <w:rsid w:val="00F76EB6"/>
    <w:rsid w:val="00F76F18"/>
    <w:rsid w:val="00F7790A"/>
    <w:rsid w:val="00F77971"/>
    <w:rsid w:val="00F80185"/>
    <w:rsid w:val="00F80863"/>
    <w:rsid w:val="00F80EFC"/>
    <w:rsid w:val="00F81400"/>
    <w:rsid w:val="00F815D7"/>
    <w:rsid w:val="00F81D56"/>
    <w:rsid w:val="00F81F88"/>
    <w:rsid w:val="00F834B6"/>
    <w:rsid w:val="00F83AED"/>
    <w:rsid w:val="00F8442C"/>
    <w:rsid w:val="00F84C69"/>
    <w:rsid w:val="00F84D43"/>
    <w:rsid w:val="00F85124"/>
    <w:rsid w:val="00F85FD1"/>
    <w:rsid w:val="00F867E7"/>
    <w:rsid w:val="00F8730B"/>
    <w:rsid w:val="00F875E6"/>
    <w:rsid w:val="00F8766C"/>
    <w:rsid w:val="00F87A8B"/>
    <w:rsid w:val="00F906BE"/>
    <w:rsid w:val="00F9078C"/>
    <w:rsid w:val="00F907F5"/>
    <w:rsid w:val="00F90937"/>
    <w:rsid w:val="00F91523"/>
    <w:rsid w:val="00F916D5"/>
    <w:rsid w:val="00F91AD1"/>
    <w:rsid w:val="00F9280A"/>
    <w:rsid w:val="00F92BDC"/>
    <w:rsid w:val="00F93372"/>
    <w:rsid w:val="00F93740"/>
    <w:rsid w:val="00F93970"/>
    <w:rsid w:val="00F94016"/>
    <w:rsid w:val="00F94533"/>
    <w:rsid w:val="00F94738"/>
    <w:rsid w:val="00F94BF6"/>
    <w:rsid w:val="00F9538D"/>
    <w:rsid w:val="00F97299"/>
    <w:rsid w:val="00F972D6"/>
    <w:rsid w:val="00F9736F"/>
    <w:rsid w:val="00F9775B"/>
    <w:rsid w:val="00F97FDC"/>
    <w:rsid w:val="00FA039A"/>
    <w:rsid w:val="00FA04FF"/>
    <w:rsid w:val="00FA0AE9"/>
    <w:rsid w:val="00FA1223"/>
    <w:rsid w:val="00FA126B"/>
    <w:rsid w:val="00FA155C"/>
    <w:rsid w:val="00FA2C11"/>
    <w:rsid w:val="00FA310D"/>
    <w:rsid w:val="00FA395A"/>
    <w:rsid w:val="00FA3985"/>
    <w:rsid w:val="00FA3A5F"/>
    <w:rsid w:val="00FA3ED4"/>
    <w:rsid w:val="00FA44B1"/>
    <w:rsid w:val="00FA47B6"/>
    <w:rsid w:val="00FA4F40"/>
    <w:rsid w:val="00FA534E"/>
    <w:rsid w:val="00FA5960"/>
    <w:rsid w:val="00FA5E2D"/>
    <w:rsid w:val="00FA5FFD"/>
    <w:rsid w:val="00FA700E"/>
    <w:rsid w:val="00FA7AC6"/>
    <w:rsid w:val="00FB061E"/>
    <w:rsid w:val="00FB0C2D"/>
    <w:rsid w:val="00FB1590"/>
    <w:rsid w:val="00FB15F3"/>
    <w:rsid w:val="00FB169C"/>
    <w:rsid w:val="00FB18B5"/>
    <w:rsid w:val="00FB1B54"/>
    <w:rsid w:val="00FB1D78"/>
    <w:rsid w:val="00FB1F5A"/>
    <w:rsid w:val="00FB2713"/>
    <w:rsid w:val="00FB2D22"/>
    <w:rsid w:val="00FB4C7F"/>
    <w:rsid w:val="00FB54DF"/>
    <w:rsid w:val="00FB557A"/>
    <w:rsid w:val="00FB58E6"/>
    <w:rsid w:val="00FB67A5"/>
    <w:rsid w:val="00FB6C01"/>
    <w:rsid w:val="00FB7326"/>
    <w:rsid w:val="00FB775A"/>
    <w:rsid w:val="00FB7D9C"/>
    <w:rsid w:val="00FC0A57"/>
    <w:rsid w:val="00FC1707"/>
    <w:rsid w:val="00FC1CF3"/>
    <w:rsid w:val="00FC1DF3"/>
    <w:rsid w:val="00FC22F0"/>
    <w:rsid w:val="00FC2654"/>
    <w:rsid w:val="00FC278E"/>
    <w:rsid w:val="00FC334E"/>
    <w:rsid w:val="00FC3D01"/>
    <w:rsid w:val="00FC463E"/>
    <w:rsid w:val="00FC48B3"/>
    <w:rsid w:val="00FC48CF"/>
    <w:rsid w:val="00FC4C1E"/>
    <w:rsid w:val="00FC4F84"/>
    <w:rsid w:val="00FC535C"/>
    <w:rsid w:val="00FC5431"/>
    <w:rsid w:val="00FC55D7"/>
    <w:rsid w:val="00FC575C"/>
    <w:rsid w:val="00FC6B1A"/>
    <w:rsid w:val="00FC6EBF"/>
    <w:rsid w:val="00FC757A"/>
    <w:rsid w:val="00FC7928"/>
    <w:rsid w:val="00FC7A1B"/>
    <w:rsid w:val="00FD0837"/>
    <w:rsid w:val="00FD0D63"/>
    <w:rsid w:val="00FD1303"/>
    <w:rsid w:val="00FD1B81"/>
    <w:rsid w:val="00FD2325"/>
    <w:rsid w:val="00FD2AC8"/>
    <w:rsid w:val="00FD2E35"/>
    <w:rsid w:val="00FD3436"/>
    <w:rsid w:val="00FD3675"/>
    <w:rsid w:val="00FD3A54"/>
    <w:rsid w:val="00FD475C"/>
    <w:rsid w:val="00FD4CE4"/>
    <w:rsid w:val="00FD5161"/>
    <w:rsid w:val="00FD5BBC"/>
    <w:rsid w:val="00FD5DDB"/>
    <w:rsid w:val="00FD607A"/>
    <w:rsid w:val="00FD6290"/>
    <w:rsid w:val="00FD6381"/>
    <w:rsid w:val="00FD6546"/>
    <w:rsid w:val="00FD6DA4"/>
    <w:rsid w:val="00FE0114"/>
    <w:rsid w:val="00FE09E8"/>
    <w:rsid w:val="00FE0D78"/>
    <w:rsid w:val="00FE127C"/>
    <w:rsid w:val="00FE1450"/>
    <w:rsid w:val="00FE15C8"/>
    <w:rsid w:val="00FE1FAA"/>
    <w:rsid w:val="00FE2334"/>
    <w:rsid w:val="00FE256B"/>
    <w:rsid w:val="00FE2764"/>
    <w:rsid w:val="00FE3B5B"/>
    <w:rsid w:val="00FE4168"/>
    <w:rsid w:val="00FE4D2E"/>
    <w:rsid w:val="00FE4E12"/>
    <w:rsid w:val="00FE5184"/>
    <w:rsid w:val="00FE539E"/>
    <w:rsid w:val="00FE5460"/>
    <w:rsid w:val="00FE5B04"/>
    <w:rsid w:val="00FE5B41"/>
    <w:rsid w:val="00FE5DE1"/>
    <w:rsid w:val="00FE6B15"/>
    <w:rsid w:val="00FE6CFF"/>
    <w:rsid w:val="00FE6E2F"/>
    <w:rsid w:val="00FE7050"/>
    <w:rsid w:val="00FE71E7"/>
    <w:rsid w:val="00FE736C"/>
    <w:rsid w:val="00FE76C2"/>
    <w:rsid w:val="00FE79C7"/>
    <w:rsid w:val="00FE7E82"/>
    <w:rsid w:val="00FF0423"/>
    <w:rsid w:val="00FF0BBC"/>
    <w:rsid w:val="00FF2252"/>
    <w:rsid w:val="00FF2CD9"/>
    <w:rsid w:val="00FF2D5B"/>
    <w:rsid w:val="00FF39B6"/>
    <w:rsid w:val="00FF4025"/>
    <w:rsid w:val="00FF4558"/>
    <w:rsid w:val="00FF53FD"/>
    <w:rsid w:val="00FF5898"/>
    <w:rsid w:val="00FF5B54"/>
    <w:rsid w:val="00FF6DBF"/>
    <w:rsid w:val="00FF6F2D"/>
    <w:rsid w:val="00FF7531"/>
    <w:rsid w:val="00FF79A6"/>
    <w:rsid w:val="00FF7AC2"/>
    <w:rsid w:val="00FF7BAC"/>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0A690"/>
  <w15:docId w15:val="{D1FBF585-9F48-4B20-8EE8-E8A7AB71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FF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6FF5"/>
    <w:pPr>
      <w:keepNext/>
      <w:jc w:val="center"/>
      <w:outlineLvl w:val="0"/>
    </w:pPr>
    <w:rPr>
      <w:rFonts w:ascii="Times New (W1)" w:hAnsi="Times New (W1)" w:cs="Arial"/>
      <w:b/>
      <w:bCs/>
      <w:sz w:val="28"/>
    </w:rPr>
  </w:style>
  <w:style w:type="paragraph" w:styleId="Heading2">
    <w:name w:val="heading 2"/>
    <w:basedOn w:val="Normal"/>
    <w:next w:val="Normal"/>
    <w:link w:val="Heading2Char"/>
    <w:uiPriority w:val="9"/>
    <w:semiHidden/>
    <w:unhideWhenUsed/>
    <w:qFormat/>
    <w:rsid w:val="00267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4D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FF5"/>
    <w:rPr>
      <w:rFonts w:ascii="Times New (W1)" w:eastAsia="Times New Roman" w:hAnsi="Times New (W1)" w:cs="Arial"/>
      <w:b/>
      <w:bCs/>
      <w:sz w:val="28"/>
      <w:szCs w:val="20"/>
    </w:rPr>
  </w:style>
  <w:style w:type="paragraph" w:styleId="Header">
    <w:name w:val="header"/>
    <w:basedOn w:val="Normal"/>
    <w:link w:val="HeaderChar"/>
    <w:uiPriority w:val="99"/>
    <w:rsid w:val="00946FF5"/>
    <w:pPr>
      <w:tabs>
        <w:tab w:val="center" w:pos="4320"/>
        <w:tab w:val="right" w:pos="8640"/>
      </w:tabs>
    </w:pPr>
  </w:style>
  <w:style w:type="character" w:customStyle="1" w:styleId="HeaderChar">
    <w:name w:val="Header Char"/>
    <w:basedOn w:val="DefaultParagraphFont"/>
    <w:link w:val="Header"/>
    <w:uiPriority w:val="99"/>
    <w:rsid w:val="00946FF5"/>
    <w:rPr>
      <w:rFonts w:ascii="Times New Roman" w:eastAsia="Times New Roman" w:hAnsi="Times New Roman" w:cs="Times New Roman"/>
      <w:sz w:val="24"/>
      <w:szCs w:val="20"/>
    </w:rPr>
  </w:style>
  <w:style w:type="paragraph" w:styleId="Footer">
    <w:name w:val="footer"/>
    <w:basedOn w:val="Normal"/>
    <w:link w:val="FooterChar"/>
    <w:uiPriority w:val="99"/>
    <w:rsid w:val="00946FF5"/>
    <w:pPr>
      <w:tabs>
        <w:tab w:val="center" w:pos="4320"/>
        <w:tab w:val="right" w:pos="8640"/>
      </w:tabs>
    </w:pPr>
  </w:style>
  <w:style w:type="character" w:customStyle="1" w:styleId="FooterChar">
    <w:name w:val="Footer Char"/>
    <w:basedOn w:val="DefaultParagraphFont"/>
    <w:link w:val="Footer"/>
    <w:uiPriority w:val="99"/>
    <w:rsid w:val="00946FF5"/>
    <w:rPr>
      <w:rFonts w:ascii="Times New Roman" w:eastAsia="Times New Roman" w:hAnsi="Times New Roman" w:cs="Times New Roman"/>
      <w:sz w:val="24"/>
      <w:szCs w:val="20"/>
    </w:rPr>
  </w:style>
  <w:style w:type="character" w:styleId="Hyperlink">
    <w:name w:val="Hyperlink"/>
    <w:basedOn w:val="DefaultParagraphFont"/>
    <w:rsid w:val="00946FF5"/>
    <w:rPr>
      <w:color w:val="0000FF"/>
      <w:u w:val="single"/>
    </w:rPr>
  </w:style>
  <w:style w:type="character" w:styleId="PageNumber">
    <w:name w:val="page number"/>
    <w:basedOn w:val="DefaultParagraphFont"/>
    <w:rsid w:val="00946FF5"/>
  </w:style>
  <w:style w:type="paragraph" w:styleId="NormalWeb">
    <w:name w:val="Normal (Web)"/>
    <w:basedOn w:val="Normal"/>
    <w:uiPriority w:val="99"/>
    <w:rsid w:val="00946FF5"/>
    <w:pPr>
      <w:spacing w:before="100" w:beforeAutospacing="1" w:after="100" w:afterAutospacing="1"/>
    </w:pPr>
    <w:rPr>
      <w:szCs w:val="24"/>
    </w:rPr>
  </w:style>
  <w:style w:type="character" w:styleId="Strong">
    <w:name w:val="Strong"/>
    <w:basedOn w:val="DefaultParagraphFont"/>
    <w:uiPriority w:val="22"/>
    <w:qFormat/>
    <w:rsid w:val="00946FF5"/>
    <w:rPr>
      <w:b/>
      <w:bCs/>
    </w:rPr>
  </w:style>
  <w:style w:type="paragraph" w:styleId="BodyText">
    <w:name w:val="Body Text"/>
    <w:basedOn w:val="Normal"/>
    <w:link w:val="BodyTextChar"/>
    <w:rsid w:val="00946FF5"/>
    <w:pPr>
      <w:widowControl w:val="0"/>
    </w:pPr>
    <w:rPr>
      <w:snapToGrid w:val="0"/>
      <w:color w:val="000000"/>
    </w:rPr>
  </w:style>
  <w:style w:type="character" w:customStyle="1" w:styleId="BodyTextChar">
    <w:name w:val="Body Text Char"/>
    <w:basedOn w:val="DefaultParagraphFont"/>
    <w:link w:val="BodyText"/>
    <w:rsid w:val="00946FF5"/>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946FF5"/>
    <w:pPr>
      <w:ind w:left="720"/>
    </w:pPr>
  </w:style>
  <w:style w:type="paragraph" w:customStyle="1" w:styleId="Default">
    <w:name w:val="Default"/>
    <w:rsid w:val="00946F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946FF5"/>
    <w:pPr>
      <w:numPr>
        <w:ilvl w:val="1"/>
      </w:numPr>
    </w:pPr>
    <w:rPr>
      <w:rFonts w:ascii="Times New (W1)" w:eastAsiaTheme="majorEastAsia" w:hAnsi="Times New (W1)" w:cstheme="majorBidi"/>
      <w:b/>
      <w:iCs/>
      <w:szCs w:val="24"/>
    </w:rPr>
  </w:style>
  <w:style w:type="character" w:customStyle="1" w:styleId="SubtitleChar">
    <w:name w:val="Subtitle Char"/>
    <w:basedOn w:val="DefaultParagraphFont"/>
    <w:link w:val="Subtitle"/>
    <w:rsid w:val="00946FF5"/>
    <w:rPr>
      <w:rFonts w:ascii="Times New (W1)" w:eastAsiaTheme="majorEastAsia" w:hAnsi="Times New (W1)" w:cstheme="majorBidi"/>
      <w:b/>
      <w:iCs/>
      <w:sz w:val="24"/>
      <w:szCs w:val="24"/>
    </w:rPr>
  </w:style>
  <w:style w:type="character" w:styleId="FollowedHyperlink">
    <w:name w:val="FollowedHyperlink"/>
    <w:basedOn w:val="DefaultParagraphFont"/>
    <w:uiPriority w:val="99"/>
    <w:semiHidden/>
    <w:unhideWhenUsed/>
    <w:rsid w:val="009D0BDF"/>
    <w:rPr>
      <w:color w:val="800080" w:themeColor="followedHyperlink"/>
      <w:u w:val="single"/>
    </w:rPr>
  </w:style>
  <w:style w:type="paragraph" w:styleId="BalloonText">
    <w:name w:val="Balloon Text"/>
    <w:basedOn w:val="Normal"/>
    <w:link w:val="BalloonTextChar"/>
    <w:uiPriority w:val="99"/>
    <w:semiHidden/>
    <w:unhideWhenUsed/>
    <w:rsid w:val="00F76798"/>
    <w:rPr>
      <w:rFonts w:ascii="Tahoma" w:hAnsi="Tahoma" w:cs="Tahoma"/>
      <w:sz w:val="16"/>
      <w:szCs w:val="16"/>
    </w:rPr>
  </w:style>
  <w:style w:type="character" w:customStyle="1" w:styleId="BalloonTextChar">
    <w:name w:val="Balloon Text Char"/>
    <w:basedOn w:val="DefaultParagraphFont"/>
    <w:link w:val="BalloonText"/>
    <w:uiPriority w:val="99"/>
    <w:semiHidden/>
    <w:rsid w:val="00F76798"/>
    <w:rPr>
      <w:rFonts w:ascii="Tahoma" w:eastAsia="Times New Roman" w:hAnsi="Tahoma" w:cs="Tahoma"/>
      <w:sz w:val="16"/>
      <w:szCs w:val="16"/>
    </w:rPr>
  </w:style>
  <w:style w:type="character" w:styleId="Emphasis">
    <w:name w:val="Emphasis"/>
    <w:basedOn w:val="DefaultParagraphFont"/>
    <w:uiPriority w:val="20"/>
    <w:qFormat/>
    <w:rsid w:val="005378D4"/>
    <w:rPr>
      <w:i/>
      <w:iCs/>
    </w:rPr>
  </w:style>
  <w:style w:type="table" w:styleId="TableGrid">
    <w:name w:val="Table Grid"/>
    <w:basedOn w:val="TableNormal"/>
    <w:uiPriority w:val="59"/>
    <w:rsid w:val="00EB67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787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0945"/>
    <w:rPr>
      <w:sz w:val="16"/>
      <w:szCs w:val="16"/>
    </w:rPr>
  </w:style>
  <w:style w:type="paragraph" w:styleId="CommentText">
    <w:name w:val="annotation text"/>
    <w:basedOn w:val="Normal"/>
    <w:link w:val="CommentTextChar"/>
    <w:uiPriority w:val="99"/>
    <w:semiHidden/>
    <w:unhideWhenUsed/>
    <w:rsid w:val="00CF0945"/>
    <w:rPr>
      <w:sz w:val="20"/>
    </w:rPr>
  </w:style>
  <w:style w:type="character" w:customStyle="1" w:styleId="CommentTextChar">
    <w:name w:val="Comment Text Char"/>
    <w:basedOn w:val="DefaultParagraphFont"/>
    <w:link w:val="CommentText"/>
    <w:uiPriority w:val="99"/>
    <w:semiHidden/>
    <w:rsid w:val="00CF0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0945"/>
    <w:rPr>
      <w:b/>
      <w:bCs/>
    </w:rPr>
  </w:style>
  <w:style w:type="character" w:customStyle="1" w:styleId="CommentSubjectChar">
    <w:name w:val="Comment Subject Char"/>
    <w:basedOn w:val="CommentTextChar"/>
    <w:link w:val="CommentSubject"/>
    <w:uiPriority w:val="99"/>
    <w:semiHidden/>
    <w:rsid w:val="00CF0945"/>
    <w:rPr>
      <w:rFonts w:ascii="Times New Roman" w:eastAsia="Times New Roman" w:hAnsi="Times New Roman" w:cs="Times New Roman"/>
      <w:b/>
      <w:bCs/>
      <w:sz w:val="20"/>
      <w:szCs w:val="20"/>
    </w:rPr>
  </w:style>
  <w:style w:type="paragraph" w:styleId="Revision">
    <w:name w:val="Revision"/>
    <w:hidden/>
    <w:uiPriority w:val="99"/>
    <w:semiHidden/>
    <w:rsid w:val="00CF0945"/>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rsid w:val="00D436A1"/>
    <w:rPr>
      <w:rFonts w:ascii="Courier New" w:hAnsi="Courier New" w:cs="Courier New"/>
      <w:sz w:val="20"/>
    </w:rPr>
  </w:style>
  <w:style w:type="character" w:customStyle="1" w:styleId="PlainTextChar">
    <w:name w:val="Plain Text Char"/>
    <w:basedOn w:val="DefaultParagraphFont"/>
    <w:link w:val="PlainText"/>
    <w:uiPriority w:val="99"/>
    <w:rsid w:val="00D436A1"/>
    <w:rPr>
      <w:rFonts w:ascii="Courier New" w:eastAsia="Times New Roman" w:hAnsi="Courier New" w:cs="Courier New"/>
      <w:sz w:val="20"/>
      <w:szCs w:val="20"/>
    </w:rPr>
  </w:style>
  <w:style w:type="character" w:styleId="HTMLTypewriter">
    <w:name w:val="HTML Typewriter"/>
    <w:basedOn w:val="DefaultParagraphFont"/>
    <w:rsid w:val="00D436A1"/>
    <w:rPr>
      <w:rFonts w:ascii="Courier New" w:eastAsia="Times New Roman" w:hAnsi="Courier New" w:cs="Courier New"/>
      <w:sz w:val="20"/>
      <w:szCs w:val="20"/>
    </w:rPr>
  </w:style>
  <w:style w:type="paragraph" w:styleId="EnvelopeReturn">
    <w:name w:val="envelope return"/>
    <w:basedOn w:val="Normal"/>
    <w:rsid w:val="00D436A1"/>
    <w:rPr>
      <w:rFonts w:ascii="Arial" w:hAnsi="Arial"/>
      <w:sz w:val="22"/>
    </w:rPr>
  </w:style>
  <w:style w:type="paragraph" w:customStyle="1" w:styleId="BodySingle">
    <w:name w:val="Body Single"/>
    <w:basedOn w:val="Normal"/>
    <w:link w:val="BodySingleChar"/>
    <w:rsid w:val="00977D89"/>
    <w:rPr>
      <w:noProof/>
    </w:rPr>
  </w:style>
  <w:style w:type="character" w:customStyle="1" w:styleId="BodySingleChar">
    <w:name w:val="Body Single Char"/>
    <w:basedOn w:val="DefaultParagraphFont"/>
    <w:link w:val="BodySingle"/>
    <w:rsid w:val="00977D89"/>
    <w:rPr>
      <w:rFonts w:ascii="Times New Roman" w:eastAsia="Times New Roman" w:hAnsi="Times New Roman" w:cs="Times New Roman"/>
      <w:noProof/>
      <w:sz w:val="24"/>
      <w:szCs w:val="20"/>
    </w:rPr>
  </w:style>
  <w:style w:type="character" w:customStyle="1" w:styleId="apple-converted-space">
    <w:name w:val="apple-converted-space"/>
    <w:basedOn w:val="DefaultParagraphFont"/>
    <w:rsid w:val="00454557"/>
  </w:style>
  <w:style w:type="character" w:customStyle="1" w:styleId="Heading3Char">
    <w:name w:val="Heading 3 Char"/>
    <w:basedOn w:val="DefaultParagraphFont"/>
    <w:link w:val="Heading3"/>
    <w:uiPriority w:val="9"/>
    <w:semiHidden/>
    <w:rsid w:val="00594DB3"/>
    <w:rPr>
      <w:rFonts w:asciiTheme="majorHAnsi" w:eastAsiaTheme="majorEastAsia" w:hAnsiTheme="majorHAnsi" w:cstheme="majorBidi"/>
      <w:b/>
      <w:bCs/>
      <w:color w:val="4F81BD" w:themeColor="accent1"/>
      <w:sz w:val="24"/>
      <w:szCs w:val="20"/>
    </w:rPr>
  </w:style>
  <w:style w:type="paragraph" w:customStyle="1" w:styleId="default0">
    <w:name w:val="default"/>
    <w:basedOn w:val="Normal"/>
    <w:uiPriority w:val="99"/>
    <w:rsid w:val="00E319C6"/>
    <w:rPr>
      <w:rFonts w:eastAsiaTheme="minorHAnsi"/>
      <w:szCs w:val="24"/>
    </w:rPr>
  </w:style>
  <w:style w:type="paragraph" w:styleId="DocumentMap">
    <w:name w:val="Document Map"/>
    <w:basedOn w:val="Normal"/>
    <w:link w:val="DocumentMapChar"/>
    <w:uiPriority w:val="99"/>
    <w:semiHidden/>
    <w:unhideWhenUsed/>
    <w:rsid w:val="00467843"/>
    <w:rPr>
      <w:rFonts w:ascii="Tahoma" w:hAnsi="Tahoma" w:cs="Tahoma"/>
      <w:sz w:val="16"/>
      <w:szCs w:val="16"/>
    </w:rPr>
  </w:style>
  <w:style w:type="character" w:customStyle="1" w:styleId="DocumentMapChar">
    <w:name w:val="Document Map Char"/>
    <w:basedOn w:val="DefaultParagraphFont"/>
    <w:link w:val="DocumentMap"/>
    <w:uiPriority w:val="99"/>
    <w:semiHidden/>
    <w:rsid w:val="00467843"/>
    <w:rPr>
      <w:rFonts w:ascii="Tahoma" w:eastAsia="Times New Roman" w:hAnsi="Tahoma" w:cs="Tahoma"/>
      <w:sz w:val="16"/>
      <w:szCs w:val="16"/>
    </w:rPr>
  </w:style>
  <w:style w:type="paragraph" w:customStyle="1" w:styleId="release-date">
    <w:name w:val="release-date"/>
    <w:basedOn w:val="Normal"/>
    <w:rsid w:val="00D5483C"/>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820025"/>
    <w:rPr>
      <w:color w:val="605E5C"/>
      <w:shd w:val="clear" w:color="auto" w:fill="E1DFDD"/>
    </w:rPr>
  </w:style>
  <w:style w:type="character" w:styleId="UnresolvedMention">
    <w:name w:val="Unresolved Mention"/>
    <w:basedOn w:val="DefaultParagraphFont"/>
    <w:uiPriority w:val="99"/>
    <w:semiHidden/>
    <w:unhideWhenUsed/>
    <w:rsid w:val="007C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776">
      <w:bodyDiv w:val="1"/>
      <w:marLeft w:val="0"/>
      <w:marRight w:val="0"/>
      <w:marTop w:val="0"/>
      <w:marBottom w:val="0"/>
      <w:divBdr>
        <w:top w:val="none" w:sz="0" w:space="0" w:color="auto"/>
        <w:left w:val="none" w:sz="0" w:space="0" w:color="auto"/>
        <w:bottom w:val="none" w:sz="0" w:space="0" w:color="auto"/>
        <w:right w:val="none" w:sz="0" w:space="0" w:color="auto"/>
      </w:divBdr>
    </w:div>
    <w:div w:id="19164337">
      <w:bodyDiv w:val="1"/>
      <w:marLeft w:val="0"/>
      <w:marRight w:val="0"/>
      <w:marTop w:val="0"/>
      <w:marBottom w:val="0"/>
      <w:divBdr>
        <w:top w:val="none" w:sz="0" w:space="0" w:color="auto"/>
        <w:left w:val="none" w:sz="0" w:space="0" w:color="auto"/>
        <w:bottom w:val="none" w:sz="0" w:space="0" w:color="auto"/>
        <w:right w:val="none" w:sz="0" w:space="0" w:color="auto"/>
      </w:divBdr>
    </w:div>
    <w:div w:id="23286857">
      <w:bodyDiv w:val="1"/>
      <w:marLeft w:val="0"/>
      <w:marRight w:val="0"/>
      <w:marTop w:val="0"/>
      <w:marBottom w:val="0"/>
      <w:divBdr>
        <w:top w:val="none" w:sz="0" w:space="0" w:color="auto"/>
        <w:left w:val="none" w:sz="0" w:space="0" w:color="auto"/>
        <w:bottom w:val="none" w:sz="0" w:space="0" w:color="auto"/>
        <w:right w:val="none" w:sz="0" w:space="0" w:color="auto"/>
      </w:divBdr>
    </w:div>
    <w:div w:id="25175815">
      <w:bodyDiv w:val="1"/>
      <w:marLeft w:val="0"/>
      <w:marRight w:val="0"/>
      <w:marTop w:val="0"/>
      <w:marBottom w:val="0"/>
      <w:divBdr>
        <w:top w:val="none" w:sz="0" w:space="0" w:color="auto"/>
        <w:left w:val="none" w:sz="0" w:space="0" w:color="auto"/>
        <w:bottom w:val="none" w:sz="0" w:space="0" w:color="auto"/>
        <w:right w:val="none" w:sz="0" w:space="0" w:color="auto"/>
      </w:divBdr>
    </w:div>
    <w:div w:id="28729553">
      <w:bodyDiv w:val="1"/>
      <w:marLeft w:val="0"/>
      <w:marRight w:val="0"/>
      <w:marTop w:val="0"/>
      <w:marBottom w:val="0"/>
      <w:divBdr>
        <w:top w:val="none" w:sz="0" w:space="0" w:color="auto"/>
        <w:left w:val="none" w:sz="0" w:space="0" w:color="auto"/>
        <w:bottom w:val="none" w:sz="0" w:space="0" w:color="auto"/>
        <w:right w:val="none" w:sz="0" w:space="0" w:color="auto"/>
      </w:divBdr>
    </w:div>
    <w:div w:id="46734039">
      <w:bodyDiv w:val="1"/>
      <w:marLeft w:val="0"/>
      <w:marRight w:val="0"/>
      <w:marTop w:val="0"/>
      <w:marBottom w:val="0"/>
      <w:divBdr>
        <w:top w:val="none" w:sz="0" w:space="0" w:color="auto"/>
        <w:left w:val="none" w:sz="0" w:space="0" w:color="auto"/>
        <w:bottom w:val="none" w:sz="0" w:space="0" w:color="auto"/>
        <w:right w:val="none" w:sz="0" w:space="0" w:color="auto"/>
      </w:divBdr>
    </w:div>
    <w:div w:id="75328474">
      <w:bodyDiv w:val="1"/>
      <w:marLeft w:val="0"/>
      <w:marRight w:val="0"/>
      <w:marTop w:val="0"/>
      <w:marBottom w:val="0"/>
      <w:divBdr>
        <w:top w:val="none" w:sz="0" w:space="0" w:color="auto"/>
        <w:left w:val="none" w:sz="0" w:space="0" w:color="auto"/>
        <w:bottom w:val="none" w:sz="0" w:space="0" w:color="auto"/>
        <w:right w:val="none" w:sz="0" w:space="0" w:color="auto"/>
      </w:divBdr>
    </w:div>
    <w:div w:id="98795404">
      <w:bodyDiv w:val="1"/>
      <w:marLeft w:val="0"/>
      <w:marRight w:val="0"/>
      <w:marTop w:val="0"/>
      <w:marBottom w:val="0"/>
      <w:divBdr>
        <w:top w:val="none" w:sz="0" w:space="0" w:color="auto"/>
        <w:left w:val="none" w:sz="0" w:space="0" w:color="auto"/>
        <w:bottom w:val="none" w:sz="0" w:space="0" w:color="auto"/>
        <w:right w:val="none" w:sz="0" w:space="0" w:color="auto"/>
      </w:divBdr>
    </w:div>
    <w:div w:id="132908786">
      <w:bodyDiv w:val="1"/>
      <w:marLeft w:val="0"/>
      <w:marRight w:val="0"/>
      <w:marTop w:val="0"/>
      <w:marBottom w:val="0"/>
      <w:divBdr>
        <w:top w:val="none" w:sz="0" w:space="0" w:color="auto"/>
        <w:left w:val="none" w:sz="0" w:space="0" w:color="auto"/>
        <w:bottom w:val="none" w:sz="0" w:space="0" w:color="auto"/>
        <w:right w:val="none" w:sz="0" w:space="0" w:color="auto"/>
      </w:divBdr>
    </w:div>
    <w:div w:id="135996638">
      <w:bodyDiv w:val="1"/>
      <w:marLeft w:val="0"/>
      <w:marRight w:val="0"/>
      <w:marTop w:val="0"/>
      <w:marBottom w:val="0"/>
      <w:divBdr>
        <w:top w:val="none" w:sz="0" w:space="0" w:color="auto"/>
        <w:left w:val="none" w:sz="0" w:space="0" w:color="auto"/>
        <w:bottom w:val="none" w:sz="0" w:space="0" w:color="auto"/>
        <w:right w:val="none" w:sz="0" w:space="0" w:color="auto"/>
      </w:divBdr>
    </w:div>
    <w:div w:id="139540979">
      <w:bodyDiv w:val="1"/>
      <w:marLeft w:val="0"/>
      <w:marRight w:val="0"/>
      <w:marTop w:val="0"/>
      <w:marBottom w:val="0"/>
      <w:divBdr>
        <w:top w:val="none" w:sz="0" w:space="0" w:color="auto"/>
        <w:left w:val="none" w:sz="0" w:space="0" w:color="auto"/>
        <w:bottom w:val="none" w:sz="0" w:space="0" w:color="auto"/>
        <w:right w:val="none" w:sz="0" w:space="0" w:color="auto"/>
      </w:divBdr>
    </w:div>
    <w:div w:id="161552285">
      <w:bodyDiv w:val="1"/>
      <w:marLeft w:val="0"/>
      <w:marRight w:val="0"/>
      <w:marTop w:val="0"/>
      <w:marBottom w:val="0"/>
      <w:divBdr>
        <w:top w:val="none" w:sz="0" w:space="0" w:color="auto"/>
        <w:left w:val="none" w:sz="0" w:space="0" w:color="auto"/>
        <w:bottom w:val="none" w:sz="0" w:space="0" w:color="auto"/>
        <w:right w:val="none" w:sz="0" w:space="0" w:color="auto"/>
      </w:divBdr>
      <w:divsChild>
        <w:div w:id="1821926334">
          <w:marLeft w:val="0"/>
          <w:marRight w:val="0"/>
          <w:marTop w:val="0"/>
          <w:marBottom w:val="0"/>
          <w:divBdr>
            <w:top w:val="none" w:sz="0" w:space="0" w:color="auto"/>
            <w:left w:val="none" w:sz="0" w:space="0" w:color="auto"/>
            <w:bottom w:val="none" w:sz="0" w:space="0" w:color="auto"/>
            <w:right w:val="none" w:sz="0" w:space="0" w:color="auto"/>
          </w:divBdr>
          <w:divsChild>
            <w:div w:id="1372532629">
              <w:marLeft w:val="0"/>
              <w:marRight w:val="0"/>
              <w:marTop w:val="0"/>
              <w:marBottom w:val="0"/>
              <w:divBdr>
                <w:top w:val="none" w:sz="0" w:space="0" w:color="auto"/>
                <w:left w:val="none" w:sz="0" w:space="0" w:color="auto"/>
                <w:bottom w:val="none" w:sz="0" w:space="0" w:color="auto"/>
                <w:right w:val="none" w:sz="0" w:space="0" w:color="auto"/>
              </w:divBdr>
              <w:divsChild>
                <w:div w:id="1422094930">
                  <w:marLeft w:val="0"/>
                  <w:marRight w:val="0"/>
                  <w:marTop w:val="0"/>
                  <w:marBottom w:val="0"/>
                  <w:divBdr>
                    <w:top w:val="none" w:sz="0" w:space="0" w:color="auto"/>
                    <w:left w:val="none" w:sz="0" w:space="0" w:color="auto"/>
                    <w:bottom w:val="none" w:sz="0" w:space="0" w:color="auto"/>
                    <w:right w:val="none" w:sz="0" w:space="0" w:color="auto"/>
                  </w:divBdr>
                  <w:divsChild>
                    <w:div w:id="8375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7984">
      <w:bodyDiv w:val="1"/>
      <w:marLeft w:val="0"/>
      <w:marRight w:val="0"/>
      <w:marTop w:val="0"/>
      <w:marBottom w:val="0"/>
      <w:divBdr>
        <w:top w:val="none" w:sz="0" w:space="0" w:color="auto"/>
        <w:left w:val="none" w:sz="0" w:space="0" w:color="auto"/>
        <w:bottom w:val="none" w:sz="0" w:space="0" w:color="auto"/>
        <w:right w:val="none" w:sz="0" w:space="0" w:color="auto"/>
      </w:divBdr>
    </w:div>
    <w:div w:id="176164862">
      <w:bodyDiv w:val="1"/>
      <w:marLeft w:val="0"/>
      <w:marRight w:val="0"/>
      <w:marTop w:val="0"/>
      <w:marBottom w:val="0"/>
      <w:divBdr>
        <w:top w:val="none" w:sz="0" w:space="0" w:color="auto"/>
        <w:left w:val="none" w:sz="0" w:space="0" w:color="auto"/>
        <w:bottom w:val="none" w:sz="0" w:space="0" w:color="auto"/>
        <w:right w:val="none" w:sz="0" w:space="0" w:color="auto"/>
      </w:divBdr>
    </w:div>
    <w:div w:id="204215159">
      <w:bodyDiv w:val="1"/>
      <w:marLeft w:val="0"/>
      <w:marRight w:val="0"/>
      <w:marTop w:val="0"/>
      <w:marBottom w:val="0"/>
      <w:divBdr>
        <w:top w:val="none" w:sz="0" w:space="0" w:color="auto"/>
        <w:left w:val="none" w:sz="0" w:space="0" w:color="auto"/>
        <w:bottom w:val="none" w:sz="0" w:space="0" w:color="auto"/>
        <w:right w:val="none" w:sz="0" w:space="0" w:color="auto"/>
      </w:divBdr>
    </w:div>
    <w:div w:id="224608407">
      <w:bodyDiv w:val="1"/>
      <w:marLeft w:val="0"/>
      <w:marRight w:val="0"/>
      <w:marTop w:val="0"/>
      <w:marBottom w:val="0"/>
      <w:divBdr>
        <w:top w:val="none" w:sz="0" w:space="0" w:color="auto"/>
        <w:left w:val="none" w:sz="0" w:space="0" w:color="auto"/>
        <w:bottom w:val="none" w:sz="0" w:space="0" w:color="auto"/>
        <w:right w:val="none" w:sz="0" w:space="0" w:color="auto"/>
      </w:divBdr>
    </w:div>
    <w:div w:id="237516649">
      <w:bodyDiv w:val="1"/>
      <w:marLeft w:val="0"/>
      <w:marRight w:val="0"/>
      <w:marTop w:val="0"/>
      <w:marBottom w:val="0"/>
      <w:divBdr>
        <w:top w:val="none" w:sz="0" w:space="0" w:color="auto"/>
        <w:left w:val="none" w:sz="0" w:space="0" w:color="auto"/>
        <w:bottom w:val="none" w:sz="0" w:space="0" w:color="auto"/>
        <w:right w:val="none" w:sz="0" w:space="0" w:color="auto"/>
      </w:divBdr>
    </w:div>
    <w:div w:id="240021880">
      <w:bodyDiv w:val="1"/>
      <w:marLeft w:val="0"/>
      <w:marRight w:val="0"/>
      <w:marTop w:val="0"/>
      <w:marBottom w:val="0"/>
      <w:divBdr>
        <w:top w:val="none" w:sz="0" w:space="0" w:color="auto"/>
        <w:left w:val="none" w:sz="0" w:space="0" w:color="auto"/>
        <w:bottom w:val="none" w:sz="0" w:space="0" w:color="auto"/>
        <w:right w:val="none" w:sz="0" w:space="0" w:color="auto"/>
      </w:divBdr>
    </w:div>
    <w:div w:id="241836982">
      <w:bodyDiv w:val="1"/>
      <w:marLeft w:val="0"/>
      <w:marRight w:val="0"/>
      <w:marTop w:val="0"/>
      <w:marBottom w:val="0"/>
      <w:divBdr>
        <w:top w:val="none" w:sz="0" w:space="0" w:color="auto"/>
        <w:left w:val="none" w:sz="0" w:space="0" w:color="auto"/>
        <w:bottom w:val="none" w:sz="0" w:space="0" w:color="auto"/>
        <w:right w:val="none" w:sz="0" w:space="0" w:color="auto"/>
      </w:divBdr>
    </w:div>
    <w:div w:id="252445088">
      <w:bodyDiv w:val="1"/>
      <w:marLeft w:val="0"/>
      <w:marRight w:val="0"/>
      <w:marTop w:val="0"/>
      <w:marBottom w:val="0"/>
      <w:divBdr>
        <w:top w:val="none" w:sz="0" w:space="0" w:color="auto"/>
        <w:left w:val="none" w:sz="0" w:space="0" w:color="auto"/>
        <w:bottom w:val="none" w:sz="0" w:space="0" w:color="auto"/>
        <w:right w:val="none" w:sz="0" w:space="0" w:color="auto"/>
      </w:divBdr>
    </w:div>
    <w:div w:id="255674169">
      <w:bodyDiv w:val="1"/>
      <w:marLeft w:val="0"/>
      <w:marRight w:val="0"/>
      <w:marTop w:val="0"/>
      <w:marBottom w:val="0"/>
      <w:divBdr>
        <w:top w:val="none" w:sz="0" w:space="0" w:color="auto"/>
        <w:left w:val="none" w:sz="0" w:space="0" w:color="auto"/>
        <w:bottom w:val="none" w:sz="0" w:space="0" w:color="auto"/>
        <w:right w:val="none" w:sz="0" w:space="0" w:color="auto"/>
      </w:divBdr>
    </w:div>
    <w:div w:id="273101050">
      <w:bodyDiv w:val="1"/>
      <w:marLeft w:val="0"/>
      <w:marRight w:val="0"/>
      <w:marTop w:val="0"/>
      <w:marBottom w:val="0"/>
      <w:divBdr>
        <w:top w:val="none" w:sz="0" w:space="0" w:color="auto"/>
        <w:left w:val="none" w:sz="0" w:space="0" w:color="auto"/>
        <w:bottom w:val="none" w:sz="0" w:space="0" w:color="auto"/>
        <w:right w:val="none" w:sz="0" w:space="0" w:color="auto"/>
      </w:divBdr>
    </w:div>
    <w:div w:id="273827904">
      <w:bodyDiv w:val="1"/>
      <w:marLeft w:val="0"/>
      <w:marRight w:val="0"/>
      <w:marTop w:val="0"/>
      <w:marBottom w:val="0"/>
      <w:divBdr>
        <w:top w:val="none" w:sz="0" w:space="0" w:color="auto"/>
        <w:left w:val="none" w:sz="0" w:space="0" w:color="auto"/>
        <w:bottom w:val="none" w:sz="0" w:space="0" w:color="auto"/>
        <w:right w:val="none" w:sz="0" w:space="0" w:color="auto"/>
      </w:divBdr>
    </w:div>
    <w:div w:id="280888650">
      <w:bodyDiv w:val="1"/>
      <w:marLeft w:val="0"/>
      <w:marRight w:val="0"/>
      <w:marTop w:val="0"/>
      <w:marBottom w:val="0"/>
      <w:divBdr>
        <w:top w:val="none" w:sz="0" w:space="0" w:color="auto"/>
        <w:left w:val="none" w:sz="0" w:space="0" w:color="auto"/>
        <w:bottom w:val="none" w:sz="0" w:space="0" w:color="auto"/>
        <w:right w:val="none" w:sz="0" w:space="0" w:color="auto"/>
      </w:divBdr>
    </w:div>
    <w:div w:id="307561550">
      <w:bodyDiv w:val="1"/>
      <w:marLeft w:val="0"/>
      <w:marRight w:val="0"/>
      <w:marTop w:val="0"/>
      <w:marBottom w:val="0"/>
      <w:divBdr>
        <w:top w:val="none" w:sz="0" w:space="0" w:color="auto"/>
        <w:left w:val="none" w:sz="0" w:space="0" w:color="auto"/>
        <w:bottom w:val="none" w:sz="0" w:space="0" w:color="auto"/>
        <w:right w:val="none" w:sz="0" w:space="0" w:color="auto"/>
      </w:divBdr>
    </w:div>
    <w:div w:id="316957441">
      <w:bodyDiv w:val="1"/>
      <w:marLeft w:val="0"/>
      <w:marRight w:val="0"/>
      <w:marTop w:val="0"/>
      <w:marBottom w:val="0"/>
      <w:divBdr>
        <w:top w:val="none" w:sz="0" w:space="0" w:color="auto"/>
        <w:left w:val="none" w:sz="0" w:space="0" w:color="auto"/>
        <w:bottom w:val="none" w:sz="0" w:space="0" w:color="auto"/>
        <w:right w:val="none" w:sz="0" w:space="0" w:color="auto"/>
      </w:divBdr>
    </w:div>
    <w:div w:id="326058333">
      <w:bodyDiv w:val="1"/>
      <w:marLeft w:val="0"/>
      <w:marRight w:val="0"/>
      <w:marTop w:val="0"/>
      <w:marBottom w:val="0"/>
      <w:divBdr>
        <w:top w:val="none" w:sz="0" w:space="0" w:color="auto"/>
        <w:left w:val="none" w:sz="0" w:space="0" w:color="auto"/>
        <w:bottom w:val="none" w:sz="0" w:space="0" w:color="auto"/>
        <w:right w:val="none" w:sz="0" w:space="0" w:color="auto"/>
      </w:divBdr>
    </w:div>
    <w:div w:id="351225166">
      <w:bodyDiv w:val="1"/>
      <w:marLeft w:val="0"/>
      <w:marRight w:val="0"/>
      <w:marTop w:val="0"/>
      <w:marBottom w:val="0"/>
      <w:divBdr>
        <w:top w:val="none" w:sz="0" w:space="0" w:color="auto"/>
        <w:left w:val="none" w:sz="0" w:space="0" w:color="auto"/>
        <w:bottom w:val="none" w:sz="0" w:space="0" w:color="auto"/>
        <w:right w:val="none" w:sz="0" w:space="0" w:color="auto"/>
      </w:divBdr>
    </w:div>
    <w:div w:id="402022228">
      <w:bodyDiv w:val="1"/>
      <w:marLeft w:val="0"/>
      <w:marRight w:val="0"/>
      <w:marTop w:val="0"/>
      <w:marBottom w:val="0"/>
      <w:divBdr>
        <w:top w:val="none" w:sz="0" w:space="0" w:color="auto"/>
        <w:left w:val="none" w:sz="0" w:space="0" w:color="auto"/>
        <w:bottom w:val="none" w:sz="0" w:space="0" w:color="auto"/>
        <w:right w:val="none" w:sz="0" w:space="0" w:color="auto"/>
      </w:divBdr>
    </w:div>
    <w:div w:id="414521608">
      <w:bodyDiv w:val="1"/>
      <w:marLeft w:val="0"/>
      <w:marRight w:val="0"/>
      <w:marTop w:val="0"/>
      <w:marBottom w:val="0"/>
      <w:divBdr>
        <w:top w:val="none" w:sz="0" w:space="0" w:color="auto"/>
        <w:left w:val="none" w:sz="0" w:space="0" w:color="auto"/>
        <w:bottom w:val="none" w:sz="0" w:space="0" w:color="auto"/>
        <w:right w:val="none" w:sz="0" w:space="0" w:color="auto"/>
      </w:divBdr>
    </w:div>
    <w:div w:id="439884585">
      <w:bodyDiv w:val="1"/>
      <w:marLeft w:val="0"/>
      <w:marRight w:val="0"/>
      <w:marTop w:val="0"/>
      <w:marBottom w:val="0"/>
      <w:divBdr>
        <w:top w:val="none" w:sz="0" w:space="0" w:color="auto"/>
        <w:left w:val="none" w:sz="0" w:space="0" w:color="auto"/>
        <w:bottom w:val="none" w:sz="0" w:space="0" w:color="auto"/>
        <w:right w:val="none" w:sz="0" w:space="0" w:color="auto"/>
      </w:divBdr>
    </w:div>
    <w:div w:id="445738674">
      <w:bodyDiv w:val="1"/>
      <w:marLeft w:val="0"/>
      <w:marRight w:val="0"/>
      <w:marTop w:val="0"/>
      <w:marBottom w:val="0"/>
      <w:divBdr>
        <w:top w:val="none" w:sz="0" w:space="0" w:color="auto"/>
        <w:left w:val="none" w:sz="0" w:space="0" w:color="auto"/>
        <w:bottom w:val="none" w:sz="0" w:space="0" w:color="auto"/>
        <w:right w:val="none" w:sz="0" w:space="0" w:color="auto"/>
      </w:divBdr>
    </w:div>
    <w:div w:id="477378142">
      <w:bodyDiv w:val="1"/>
      <w:marLeft w:val="0"/>
      <w:marRight w:val="0"/>
      <w:marTop w:val="0"/>
      <w:marBottom w:val="0"/>
      <w:divBdr>
        <w:top w:val="none" w:sz="0" w:space="0" w:color="auto"/>
        <w:left w:val="none" w:sz="0" w:space="0" w:color="auto"/>
        <w:bottom w:val="none" w:sz="0" w:space="0" w:color="auto"/>
        <w:right w:val="none" w:sz="0" w:space="0" w:color="auto"/>
      </w:divBdr>
    </w:div>
    <w:div w:id="516389667">
      <w:bodyDiv w:val="1"/>
      <w:marLeft w:val="0"/>
      <w:marRight w:val="0"/>
      <w:marTop w:val="0"/>
      <w:marBottom w:val="0"/>
      <w:divBdr>
        <w:top w:val="none" w:sz="0" w:space="0" w:color="auto"/>
        <w:left w:val="none" w:sz="0" w:space="0" w:color="auto"/>
        <w:bottom w:val="none" w:sz="0" w:space="0" w:color="auto"/>
        <w:right w:val="none" w:sz="0" w:space="0" w:color="auto"/>
      </w:divBdr>
    </w:div>
    <w:div w:id="540090836">
      <w:bodyDiv w:val="1"/>
      <w:marLeft w:val="0"/>
      <w:marRight w:val="0"/>
      <w:marTop w:val="0"/>
      <w:marBottom w:val="0"/>
      <w:divBdr>
        <w:top w:val="none" w:sz="0" w:space="0" w:color="auto"/>
        <w:left w:val="none" w:sz="0" w:space="0" w:color="auto"/>
        <w:bottom w:val="none" w:sz="0" w:space="0" w:color="auto"/>
        <w:right w:val="none" w:sz="0" w:space="0" w:color="auto"/>
      </w:divBdr>
    </w:div>
    <w:div w:id="563297057">
      <w:bodyDiv w:val="1"/>
      <w:marLeft w:val="0"/>
      <w:marRight w:val="0"/>
      <w:marTop w:val="0"/>
      <w:marBottom w:val="0"/>
      <w:divBdr>
        <w:top w:val="none" w:sz="0" w:space="0" w:color="auto"/>
        <w:left w:val="none" w:sz="0" w:space="0" w:color="auto"/>
        <w:bottom w:val="none" w:sz="0" w:space="0" w:color="auto"/>
        <w:right w:val="none" w:sz="0" w:space="0" w:color="auto"/>
      </w:divBdr>
    </w:div>
    <w:div w:id="596182839">
      <w:bodyDiv w:val="1"/>
      <w:marLeft w:val="0"/>
      <w:marRight w:val="0"/>
      <w:marTop w:val="0"/>
      <w:marBottom w:val="0"/>
      <w:divBdr>
        <w:top w:val="none" w:sz="0" w:space="0" w:color="auto"/>
        <w:left w:val="none" w:sz="0" w:space="0" w:color="auto"/>
        <w:bottom w:val="none" w:sz="0" w:space="0" w:color="auto"/>
        <w:right w:val="none" w:sz="0" w:space="0" w:color="auto"/>
      </w:divBdr>
      <w:divsChild>
        <w:div w:id="1324041398">
          <w:marLeft w:val="0"/>
          <w:marRight w:val="0"/>
          <w:marTop w:val="0"/>
          <w:marBottom w:val="0"/>
          <w:divBdr>
            <w:top w:val="none" w:sz="0" w:space="0" w:color="auto"/>
            <w:left w:val="none" w:sz="0" w:space="0" w:color="auto"/>
            <w:bottom w:val="none" w:sz="0" w:space="0" w:color="auto"/>
            <w:right w:val="none" w:sz="0" w:space="0" w:color="auto"/>
          </w:divBdr>
          <w:divsChild>
            <w:div w:id="1098058221">
              <w:marLeft w:val="0"/>
              <w:marRight w:val="0"/>
              <w:marTop w:val="0"/>
              <w:marBottom w:val="0"/>
              <w:divBdr>
                <w:top w:val="none" w:sz="0" w:space="0" w:color="auto"/>
                <w:left w:val="none" w:sz="0" w:space="0" w:color="auto"/>
                <w:bottom w:val="none" w:sz="0" w:space="0" w:color="auto"/>
                <w:right w:val="none" w:sz="0" w:space="0" w:color="auto"/>
              </w:divBdr>
              <w:divsChild>
                <w:div w:id="522669073">
                  <w:marLeft w:val="0"/>
                  <w:marRight w:val="0"/>
                  <w:marTop w:val="0"/>
                  <w:marBottom w:val="0"/>
                  <w:divBdr>
                    <w:top w:val="none" w:sz="0" w:space="0" w:color="auto"/>
                    <w:left w:val="none" w:sz="0" w:space="0" w:color="auto"/>
                    <w:bottom w:val="none" w:sz="0" w:space="0" w:color="auto"/>
                    <w:right w:val="none" w:sz="0" w:space="0" w:color="auto"/>
                  </w:divBdr>
                  <w:divsChild>
                    <w:div w:id="571745056">
                      <w:marLeft w:val="0"/>
                      <w:marRight w:val="0"/>
                      <w:marTop w:val="0"/>
                      <w:marBottom w:val="0"/>
                      <w:divBdr>
                        <w:top w:val="none" w:sz="0" w:space="0" w:color="auto"/>
                        <w:left w:val="none" w:sz="0" w:space="0" w:color="auto"/>
                        <w:bottom w:val="none" w:sz="0" w:space="0" w:color="auto"/>
                        <w:right w:val="none" w:sz="0" w:space="0" w:color="auto"/>
                      </w:divBdr>
                      <w:divsChild>
                        <w:div w:id="13313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361544">
      <w:bodyDiv w:val="1"/>
      <w:marLeft w:val="0"/>
      <w:marRight w:val="0"/>
      <w:marTop w:val="0"/>
      <w:marBottom w:val="0"/>
      <w:divBdr>
        <w:top w:val="none" w:sz="0" w:space="0" w:color="auto"/>
        <w:left w:val="none" w:sz="0" w:space="0" w:color="auto"/>
        <w:bottom w:val="none" w:sz="0" w:space="0" w:color="auto"/>
        <w:right w:val="none" w:sz="0" w:space="0" w:color="auto"/>
      </w:divBdr>
    </w:div>
    <w:div w:id="616638093">
      <w:bodyDiv w:val="1"/>
      <w:marLeft w:val="0"/>
      <w:marRight w:val="0"/>
      <w:marTop w:val="0"/>
      <w:marBottom w:val="0"/>
      <w:divBdr>
        <w:top w:val="none" w:sz="0" w:space="0" w:color="auto"/>
        <w:left w:val="none" w:sz="0" w:space="0" w:color="auto"/>
        <w:bottom w:val="none" w:sz="0" w:space="0" w:color="auto"/>
        <w:right w:val="none" w:sz="0" w:space="0" w:color="auto"/>
      </w:divBdr>
    </w:div>
    <w:div w:id="634145430">
      <w:bodyDiv w:val="1"/>
      <w:marLeft w:val="0"/>
      <w:marRight w:val="0"/>
      <w:marTop w:val="0"/>
      <w:marBottom w:val="0"/>
      <w:divBdr>
        <w:top w:val="none" w:sz="0" w:space="0" w:color="auto"/>
        <w:left w:val="none" w:sz="0" w:space="0" w:color="auto"/>
        <w:bottom w:val="none" w:sz="0" w:space="0" w:color="auto"/>
        <w:right w:val="none" w:sz="0" w:space="0" w:color="auto"/>
      </w:divBdr>
    </w:div>
    <w:div w:id="673647620">
      <w:bodyDiv w:val="1"/>
      <w:marLeft w:val="0"/>
      <w:marRight w:val="0"/>
      <w:marTop w:val="0"/>
      <w:marBottom w:val="0"/>
      <w:divBdr>
        <w:top w:val="none" w:sz="0" w:space="0" w:color="auto"/>
        <w:left w:val="none" w:sz="0" w:space="0" w:color="auto"/>
        <w:bottom w:val="none" w:sz="0" w:space="0" w:color="auto"/>
        <w:right w:val="none" w:sz="0" w:space="0" w:color="auto"/>
      </w:divBdr>
    </w:div>
    <w:div w:id="692221443">
      <w:bodyDiv w:val="1"/>
      <w:marLeft w:val="0"/>
      <w:marRight w:val="0"/>
      <w:marTop w:val="0"/>
      <w:marBottom w:val="0"/>
      <w:divBdr>
        <w:top w:val="none" w:sz="0" w:space="0" w:color="auto"/>
        <w:left w:val="none" w:sz="0" w:space="0" w:color="auto"/>
        <w:bottom w:val="none" w:sz="0" w:space="0" w:color="auto"/>
        <w:right w:val="none" w:sz="0" w:space="0" w:color="auto"/>
      </w:divBdr>
    </w:div>
    <w:div w:id="695693709">
      <w:bodyDiv w:val="1"/>
      <w:marLeft w:val="0"/>
      <w:marRight w:val="0"/>
      <w:marTop w:val="0"/>
      <w:marBottom w:val="0"/>
      <w:divBdr>
        <w:top w:val="none" w:sz="0" w:space="0" w:color="auto"/>
        <w:left w:val="none" w:sz="0" w:space="0" w:color="auto"/>
        <w:bottom w:val="none" w:sz="0" w:space="0" w:color="auto"/>
        <w:right w:val="none" w:sz="0" w:space="0" w:color="auto"/>
      </w:divBdr>
    </w:div>
    <w:div w:id="696467627">
      <w:bodyDiv w:val="1"/>
      <w:marLeft w:val="0"/>
      <w:marRight w:val="0"/>
      <w:marTop w:val="0"/>
      <w:marBottom w:val="0"/>
      <w:divBdr>
        <w:top w:val="none" w:sz="0" w:space="0" w:color="auto"/>
        <w:left w:val="none" w:sz="0" w:space="0" w:color="auto"/>
        <w:bottom w:val="none" w:sz="0" w:space="0" w:color="auto"/>
        <w:right w:val="none" w:sz="0" w:space="0" w:color="auto"/>
      </w:divBdr>
    </w:div>
    <w:div w:id="697465836">
      <w:bodyDiv w:val="1"/>
      <w:marLeft w:val="0"/>
      <w:marRight w:val="0"/>
      <w:marTop w:val="0"/>
      <w:marBottom w:val="0"/>
      <w:divBdr>
        <w:top w:val="none" w:sz="0" w:space="0" w:color="auto"/>
        <w:left w:val="none" w:sz="0" w:space="0" w:color="auto"/>
        <w:bottom w:val="none" w:sz="0" w:space="0" w:color="auto"/>
        <w:right w:val="none" w:sz="0" w:space="0" w:color="auto"/>
      </w:divBdr>
    </w:div>
    <w:div w:id="722172455">
      <w:bodyDiv w:val="1"/>
      <w:marLeft w:val="0"/>
      <w:marRight w:val="0"/>
      <w:marTop w:val="0"/>
      <w:marBottom w:val="0"/>
      <w:divBdr>
        <w:top w:val="none" w:sz="0" w:space="0" w:color="auto"/>
        <w:left w:val="none" w:sz="0" w:space="0" w:color="auto"/>
        <w:bottom w:val="none" w:sz="0" w:space="0" w:color="auto"/>
        <w:right w:val="none" w:sz="0" w:space="0" w:color="auto"/>
      </w:divBdr>
    </w:div>
    <w:div w:id="729961541">
      <w:bodyDiv w:val="1"/>
      <w:marLeft w:val="0"/>
      <w:marRight w:val="0"/>
      <w:marTop w:val="0"/>
      <w:marBottom w:val="0"/>
      <w:divBdr>
        <w:top w:val="none" w:sz="0" w:space="0" w:color="auto"/>
        <w:left w:val="none" w:sz="0" w:space="0" w:color="auto"/>
        <w:bottom w:val="none" w:sz="0" w:space="0" w:color="auto"/>
        <w:right w:val="none" w:sz="0" w:space="0" w:color="auto"/>
      </w:divBdr>
    </w:div>
    <w:div w:id="777800370">
      <w:bodyDiv w:val="1"/>
      <w:marLeft w:val="0"/>
      <w:marRight w:val="0"/>
      <w:marTop w:val="0"/>
      <w:marBottom w:val="0"/>
      <w:divBdr>
        <w:top w:val="none" w:sz="0" w:space="0" w:color="auto"/>
        <w:left w:val="none" w:sz="0" w:space="0" w:color="auto"/>
        <w:bottom w:val="none" w:sz="0" w:space="0" w:color="auto"/>
        <w:right w:val="none" w:sz="0" w:space="0" w:color="auto"/>
      </w:divBdr>
    </w:div>
    <w:div w:id="786200977">
      <w:bodyDiv w:val="1"/>
      <w:marLeft w:val="0"/>
      <w:marRight w:val="0"/>
      <w:marTop w:val="0"/>
      <w:marBottom w:val="0"/>
      <w:divBdr>
        <w:top w:val="none" w:sz="0" w:space="0" w:color="auto"/>
        <w:left w:val="none" w:sz="0" w:space="0" w:color="auto"/>
        <w:bottom w:val="none" w:sz="0" w:space="0" w:color="auto"/>
        <w:right w:val="none" w:sz="0" w:space="0" w:color="auto"/>
      </w:divBdr>
    </w:div>
    <w:div w:id="794102653">
      <w:bodyDiv w:val="1"/>
      <w:marLeft w:val="0"/>
      <w:marRight w:val="0"/>
      <w:marTop w:val="0"/>
      <w:marBottom w:val="0"/>
      <w:divBdr>
        <w:top w:val="none" w:sz="0" w:space="0" w:color="auto"/>
        <w:left w:val="none" w:sz="0" w:space="0" w:color="auto"/>
        <w:bottom w:val="none" w:sz="0" w:space="0" w:color="auto"/>
        <w:right w:val="none" w:sz="0" w:space="0" w:color="auto"/>
      </w:divBdr>
    </w:div>
    <w:div w:id="820391148">
      <w:bodyDiv w:val="1"/>
      <w:marLeft w:val="0"/>
      <w:marRight w:val="0"/>
      <w:marTop w:val="0"/>
      <w:marBottom w:val="0"/>
      <w:divBdr>
        <w:top w:val="none" w:sz="0" w:space="0" w:color="auto"/>
        <w:left w:val="none" w:sz="0" w:space="0" w:color="auto"/>
        <w:bottom w:val="none" w:sz="0" w:space="0" w:color="auto"/>
        <w:right w:val="none" w:sz="0" w:space="0" w:color="auto"/>
      </w:divBdr>
    </w:div>
    <w:div w:id="820855060">
      <w:bodyDiv w:val="1"/>
      <w:marLeft w:val="0"/>
      <w:marRight w:val="0"/>
      <w:marTop w:val="0"/>
      <w:marBottom w:val="0"/>
      <w:divBdr>
        <w:top w:val="none" w:sz="0" w:space="0" w:color="auto"/>
        <w:left w:val="none" w:sz="0" w:space="0" w:color="auto"/>
        <w:bottom w:val="none" w:sz="0" w:space="0" w:color="auto"/>
        <w:right w:val="none" w:sz="0" w:space="0" w:color="auto"/>
      </w:divBdr>
    </w:div>
    <w:div w:id="838891535">
      <w:bodyDiv w:val="1"/>
      <w:marLeft w:val="0"/>
      <w:marRight w:val="0"/>
      <w:marTop w:val="0"/>
      <w:marBottom w:val="0"/>
      <w:divBdr>
        <w:top w:val="none" w:sz="0" w:space="0" w:color="auto"/>
        <w:left w:val="none" w:sz="0" w:space="0" w:color="auto"/>
        <w:bottom w:val="none" w:sz="0" w:space="0" w:color="auto"/>
        <w:right w:val="none" w:sz="0" w:space="0" w:color="auto"/>
      </w:divBdr>
    </w:div>
    <w:div w:id="844978452">
      <w:bodyDiv w:val="1"/>
      <w:marLeft w:val="0"/>
      <w:marRight w:val="0"/>
      <w:marTop w:val="0"/>
      <w:marBottom w:val="0"/>
      <w:divBdr>
        <w:top w:val="none" w:sz="0" w:space="0" w:color="auto"/>
        <w:left w:val="none" w:sz="0" w:space="0" w:color="auto"/>
        <w:bottom w:val="none" w:sz="0" w:space="0" w:color="auto"/>
        <w:right w:val="none" w:sz="0" w:space="0" w:color="auto"/>
      </w:divBdr>
    </w:div>
    <w:div w:id="846363399">
      <w:bodyDiv w:val="1"/>
      <w:marLeft w:val="0"/>
      <w:marRight w:val="0"/>
      <w:marTop w:val="0"/>
      <w:marBottom w:val="0"/>
      <w:divBdr>
        <w:top w:val="none" w:sz="0" w:space="0" w:color="auto"/>
        <w:left w:val="none" w:sz="0" w:space="0" w:color="auto"/>
        <w:bottom w:val="none" w:sz="0" w:space="0" w:color="auto"/>
        <w:right w:val="none" w:sz="0" w:space="0" w:color="auto"/>
      </w:divBdr>
    </w:div>
    <w:div w:id="851795212">
      <w:bodyDiv w:val="1"/>
      <w:marLeft w:val="0"/>
      <w:marRight w:val="0"/>
      <w:marTop w:val="0"/>
      <w:marBottom w:val="0"/>
      <w:divBdr>
        <w:top w:val="none" w:sz="0" w:space="0" w:color="auto"/>
        <w:left w:val="none" w:sz="0" w:space="0" w:color="auto"/>
        <w:bottom w:val="none" w:sz="0" w:space="0" w:color="auto"/>
        <w:right w:val="none" w:sz="0" w:space="0" w:color="auto"/>
      </w:divBdr>
    </w:div>
    <w:div w:id="864486576">
      <w:bodyDiv w:val="1"/>
      <w:marLeft w:val="0"/>
      <w:marRight w:val="0"/>
      <w:marTop w:val="0"/>
      <w:marBottom w:val="0"/>
      <w:divBdr>
        <w:top w:val="none" w:sz="0" w:space="0" w:color="auto"/>
        <w:left w:val="none" w:sz="0" w:space="0" w:color="auto"/>
        <w:bottom w:val="none" w:sz="0" w:space="0" w:color="auto"/>
        <w:right w:val="none" w:sz="0" w:space="0" w:color="auto"/>
      </w:divBdr>
    </w:div>
    <w:div w:id="881021254">
      <w:bodyDiv w:val="1"/>
      <w:marLeft w:val="0"/>
      <w:marRight w:val="0"/>
      <w:marTop w:val="0"/>
      <w:marBottom w:val="0"/>
      <w:divBdr>
        <w:top w:val="none" w:sz="0" w:space="0" w:color="auto"/>
        <w:left w:val="none" w:sz="0" w:space="0" w:color="auto"/>
        <w:bottom w:val="none" w:sz="0" w:space="0" w:color="auto"/>
        <w:right w:val="none" w:sz="0" w:space="0" w:color="auto"/>
      </w:divBdr>
    </w:div>
    <w:div w:id="881986562">
      <w:bodyDiv w:val="1"/>
      <w:marLeft w:val="0"/>
      <w:marRight w:val="0"/>
      <w:marTop w:val="0"/>
      <w:marBottom w:val="0"/>
      <w:divBdr>
        <w:top w:val="none" w:sz="0" w:space="0" w:color="auto"/>
        <w:left w:val="none" w:sz="0" w:space="0" w:color="auto"/>
        <w:bottom w:val="none" w:sz="0" w:space="0" w:color="auto"/>
        <w:right w:val="none" w:sz="0" w:space="0" w:color="auto"/>
      </w:divBdr>
    </w:div>
    <w:div w:id="925918000">
      <w:bodyDiv w:val="1"/>
      <w:marLeft w:val="0"/>
      <w:marRight w:val="0"/>
      <w:marTop w:val="0"/>
      <w:marBottom w:val="0"/>
      <w:divBdr>
        <w:top w:val="none" w:sz="0" w:space="0" w:color="auto"/>
        <w:left w:val="none" w:sz="0" w:space="0" w:color="auto"/>
        <w:bottom w:val="none" w:sz="0" w:space="0" w:color="auto"/>
        <w:right w:val="none" w:sz="0" w:space="0" w:color="auto"/>
      </w:divBdr>
    </w:div>
    <w:div w:id="975721175">
      <w:bodyDiv w:val="1"/>
      <w:marLeft w:val="0"/>
      <w:marRight w:val="0"/>
      <w:marTop w:val="0"/>
      <w:marBottom w:val="0"/>
      <w:divBdr>
        <w:top w:val="none" w:sz="0" w:space="0" w:color="auto"/>
        <w:left w:val="none" w:sz="0" w:space="0" w:color="auto"/>
        <w:bottom w:val="none" w:sz="0" w:space="0" w:color="auto"/>
        <w:right w:val="none" w:sz="0" w:space="0" w:color="auto"/>
      </w:divBdr>
    </w:div>
    <w:div w:id="991984769">
      <w:bodyDiv w:val="1"/>
      <w:marLeft w:val="0"/>
      <w:marRight w:val="0"/>
      <w:marTop w:val="0"/>
      <w:marBottom w:val="0"/>
      <w:divBdr>
        <w:top w:val="none" w:sz="0" w:space="0" w:color="auto"/>
        <w:left w:val="none" w:sz="0" w:space="0" w:color="auto"/>
        <w:bottom w:val="none" w:sz="0" w:space="0" w:color="auto"/>
        <w:right w:val="none" w:sz="0" w:space="0" w:color="auto"/>
      </w:divBdr>
    </w:div>
    <w:div w:id="1038235596">
      <w:bodyDiv w:val="1"/>
      <w:marLeft w:val="0"/>
      <w:marRight w:val="0"/>
      <w:marTop w:val="0"/>
      <w:marBottom w:val="0"/>
      <w:divBdr>
        <w:top w:val="none" w:sz="0" w:space="0" w:color="auto"/>
        <w:left w:val="none" w:sz="0" w:space="0" w:color="auto"/>
        <w:bottom w:val="none" w:sz="0" w:space="0" w:color="auto"/>
        <w:right w:val="none" w:sz="0" w:space="0" w:color="auto"/>
      </w:divBdr>
    </w:div>
    <w:div w:id="1087340078">
      <w:bodyDiv w:val="1"/>
      <w:marLeft w:val="0"/>
      <w:marRight w:val="0"/>
      <w:marTop w:val="0"/>
      <w:marBottom w:val="0"/>
      <w:divBdr>
        <w:top w:val="none" w:sz="0" w:space="0" w:color="auto"/>
        <w:left w:val="none" w:sz="0" w:space="0" w:color="auto"/>
        <w:bottom w:val="none" w:sz="0" w:space="0" w:color="auto"/>
        <w:right w:val="none" w:sz="0" w:space="0" w:color="auto"/>
      </w:divBdr>
    </w:div>
    <w:div w:id="1109592099">
      <w:bodyDiv w:val="1"/>
      <w:marLeft w:val="0"/>
      <w:marRight w:val="0"/>
      <w:marTop w:val="0"/>
      <w:marBottom w:val="0"/>
      <w:divBdr>
        <w:top w:val="none" w:sz="0" w:space="0" w:color="auto"/>
        <w:left w:val="none" w:sz="0" w:space="0" w:color="auto"/>
        <w:bottom w:val="none" w:sz="0" w:space="0" w:color="auto"/>
        <w:right w:val="none" w:sz="0" w:space="0" w:color="auto"/>
      </w:divBdr>
    </w:div>
    <w:div w:id="1112169533">
      <w:bodyDiv w:val="1"/>
      <w:marLeft w:val="0"/>
      <w:marRight w:val="0"/>
      <w:marTop w:val="0"/>
      <w:marBottom w:val="0"/>
      <w:divBdr>
        <w:top w:val="none" w:sz="0" w:space="0" w:color="auto"/>
        <w:left w:val="none" w:sz="0" w:space="0" w:color="auto"/>
        <w:bottom w:val="none" w:sz="0" w:space="0" w:color="auto"/>
        <w:right w:val="none" w:sz="0" w:space="0" w:color="auto"/>
      </w:divBdr>
    </w:div>
    <w:div w:id="1120148285">
      <w:bodyDiv w:val="1"/>
      <w:marLeft w:val="0"/>
      <w:marRight w:val="0"/>
      <w:marTop w:val="0"/>
      <w:marBottom w:val="0"/>
      <w:divBdr>
        <w:top w:val="none" w:sz="0" w:space="0" w:color="auto"/>
        <w:left w:val="none" w:sz="0" w:space="0" w:color="auto"/>
        <w:bottom w:val="none" w:sz="0" w:space="0" w:color="auto"/>
        <w:right w:val="none" w:sz="0" w:space="0" w:color="auto"/>
      </w:divBdr>
    </w:div>
    <w:div w:id="1153912415">
      <w:bodyDiv w:val="1"/>
      <w:marLeft w:val="0"/>
      <w:marRight w:val="0"/>
      <w:marTop w:val="0"/>
      <w:marBottom w:val="0"/>
      <w:divBdr>
        <w:top w:val="none" w:sz="0" w:space="0" w:color="auto"/>
        <w:left w:val="none" w:sz="0" w:space="0" w:color="auto"/>
        <w:bottom w:val="none" w:sz="0" w:space="0" w:color="auto"/>
        <w:right w:val="none" w:sz="0" w:space="0" w:color="auto"/>
      </w:divBdr>
    </w:div>
    <w:div w:id="1168204342">
      <w:bodyDiv w:val="1"/>
      <w:marLeft w:val="0"/>
      <w:marRight w:val="0"/>
      <w:marTop w:val="0"/>
      <w:marBottom w:val="0"/>
      <w:divBdr>
        <w:top w:val="none" w:sz="0" w:space="0" w:color="auto"/>
        <w:left w:val="none" w:sz="0" w:space="0" w:color="auto"/>
        <w:bottom w:val="none" w:sz="0" w:space="0" w:color="auto"/>
        <w:right w:val="none" w:sz="0" w:space="0" w:color="auto"/>
      </w:divBdr>
    </w:div>
    <w:div w:id="1196579903">
      <w:bodyDiv w:val="1"/>
      <w:marLeft w:val="0"/>
      <w:marRight w:val="0"/>
      <w:marTop w:val="0"/>
      <w:marBottom w:val="0"/>
      <w:divBdr>
        <w:top w:val="none" w:sz="0" w:space="0" w:color="auto"/>
        <w:left w:val="none" w:sz="0" w:space="0" w:color="auto"/>
        <w:bottom w:val="none" w:sz="0" w:space="0" w:color="auto"/>
        <w:right w:val="none" w:sz="0" w:space="0" w:color="auto"/>
      </w:divBdr>
    </w:div>
    <w:div w:id="1202014869">
      <w:bodyDiv w:val="1"/>
      <w:marLeft w:val="0"/>
      <w:marRight w:val="0"/>
      <w:marTop w:val="0"/>
      <w:marBottom w:val="0"/>
      <w:divBdr>
        <w:top w:val="none" w:sz="0" w:space="0" w:color="auto"/>
        <w:left w:val="none" w:sz="0" w:space="0" w:color="auto"/>
        <w:bottom w:val="none" w:sz="0" w:space="0" w:color="auto"/>
        <w:right w:val="none" w:sz="0" w:space="0" w:color="auto"/>
      </w:divBdr>
    </w:div>
    <w:div w:id="1228956437">
      <w:bodyDiv w:val="1"/>
      <w:marLeft w:val="0"/>
      <w:marRight w:val="0"/>
      <w:marTop w:val="0"/>
      <w:marBottom w:val="0"/>
      <w:divBdr>
        <w:top w:val="none" w:sz="0" w:space="0" w:color="auto"/>
        <w:left w:val="none" w:sz="0" w:space="0" w:color="auto"/>
        <w:bottom w:val="none" w:sz="0" w:space="0" w:color="auto"/>
        <w:right w:val="none" w:sz="0" w:space="0" w:color="auto"/>
      </w:divBdr>
    </w:div>
    <w:div w:id="1265771484">
      <w:bodyDiv w:val="1"/>
      <w:marLeft w:val="0"/>
      <w:marRight w:val="0"/>
      <w:marTop w:val="0"/>
      <w:marBottom w:val="0"/>
      <w:divBdr>
        <w:top w:val="none" w:sz="0" w:space="0" w:color="auto"/>
        <w:left w:val="none" w:sz="0" w:space="0" w:color="auto"/>
        <w:bottom w:val="none" w:sz="0" w:space="0" w:color="auto"/>
        <w:right w:val="none" w:sz="0" w:space="0" w:color="auto"/>
      </w:divBdr>
    </w:div>
    <w:div w:id="1274288242">
      <w:bodyDiv w:val="1"/>
      <w:marLeft w:val="0"/>
      <w:marRight w:val="0"/>
      <w:marTop w:val="0"/>
      <w:marBottom w:val="0"/>
      <w:divBdr>
        <w:top w:val="none" w:sz="0" w:space="0" w:color="auto"/>
        <w:left w:val="none" w:sz="0" w:space="0" w:color="auto"/>
        <w:bottom w:val="none" w:sz="0" w:space="0" w:color="auto"/>
        <w:right w:val="none" w:sz="0" w:space="0" w:color="auto"/>
      </w:divBdr>
    </w:div>
    <w:div w:id="1291787371">
      <w:bodyDiv w:val="1"/>
      <w:marLeft w:val="0"/>
      <w:marRight w:val="0"/>
      <w:marTop w:val="0"/>
      <w:marBottom w:val="0"/>
      <w:divBdr>
        <w:top w:val="none" w:sz="0" w:space="0" w:color="auto"/>
        <w:left w:val="none" w:sz="0" w:space="0" w:color="auto"/>
        <w:bottom w:val="none" w:sz="0" w:space="0" w:color="auto"/>
        <w:right w:val="none" w:sz="0" w:space="0" w:color="auto"/>
      </w:divBdr>
      <w:divsChild>
        <w:div w:id="1777480072">
          <w:marLeft w:val="0"/>
          <w:marRight w:val="0"/>
          <w:marTop w:val="0"/>
          <w:marBottom w:val="0"/>
          <w:divBdr>
            <w:top w:val="none" w:sz="0" w:space="0" w:color="auto"/>
            <w:left w:val="none" w:sz="0" w:space="0" w:color="auto"/>
            <w:bottom w:val="none" w:sz="0" w:space="0" w:color="auto"/>
            <w:right w:val="none" w:sz="0" w:space="0" w:color="auto"/>
          </w:divBdr>
          <w:divsChild>
            <w:div w:id="601112123">
              <w:marLeft w:val="0"/>
              <w:marRight w:val="0"/>
              <w:marTop w:val="0"/>
              <w:marBottom w:val="0"/>
              <w:divBdr>
                <w:top w:val="none" w:sz="0" w:space="0" w:color="auto"/>
                <w:left w:val="none" w:sz="0" w:space="0" w:color="auto"/>
                <w:bottom w:val="none" w:sz="0" w:space="0" w:color="auto"/>
                <w:right w:val="none" w:sz="0" w:space="0" w:color="auto"/>
              </w:divBdr>
              <w:divsChild>
                <w:div w:id="258678944">
                  <w:marLeft w:val="0"/>
                  <w:marRight w:val="0"/>
                  <w:marTop w:val="0"/>
                  <w:marBottom w:val="0"/>
                  <w:divBdr>
                    <w:top w:val="none" w:sz="0" w:space="0" w:color="auto"/>
                    <w:left w:val="none" w:sz="0" w:space="0" w:color="auto"/>
                    <w:bottom w:val="none" w:sz="0" w:space="0" w:color="auto"/>
                    <w:right w:val="none" w:sz="0" w:space="0" w:color="auto"/>
                  </w:divBdr>
                  <w:divsChild>
                    <w:div w:id="1178694267">
                      <w:marLeft w:val="0"/>
                      <w:marRight w:val="0"/>
                      <w:marTop w:val="0"/>
                      <w:marBottom w:val="0"/>
                      <w:divBdr>
                        <w:top w:val="none" w:sz="0" w:space="0" w:color="auto"/>
                        <w:left w:val="none" w:sz="0" w:space="0" w:color="auto"/>
                        <w:bottom w:val="none" w:sz="0" w:space="0" w:color="auto"/>
                        <w:right w:val="none" w:sz="0" w:space="0" w:color="auto"/>
                      </w:divBdr>
                      <w:divsChild>
                        <w:div w:id="1948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22190">
      <w:bodyDiv w:val="1"/>
      <w:marLeft w:val="0"/>
      <w:marRight w:val="0"/>
      <w:marTop w:val="0"/>
      <w:marBottom w:val="0"/>
      <w:divBdr>
        <w:top w:val="none" w:sz="0" w:space="0" w:color="auto"/>
        <w:left w:val="none" w:sz="0" w:space="0" w:color="auto"/>
        <w:bottom w:val="none" w:sz="0" w:space="0" w:color="auto"/>
        <w:right w:val="none" w:sz="0" w:space="0" w:color="auto"/>
      </w:divBdr>
    </w:div>
    <w:div w:id="1325471672">
      <w:bodyDiv w:val="1"/>
      <w:marLeft w:val="0"/>
      <w:marRight w:val="0"/>
      <w:marTop w:val="0"/>
      <w:marBottom w:val="0"/>
      <w:divBdr>
        <w:top w:val="none" w:sz="0" w:space="0" w:color="auto"/>
        <w:left w:val="none" w:sz="0" w:space="0" w:color="auto"/>
        <w:bottom w:val="none" w:sz="0" w:space="0" w:color="auto"/>
        <w:right w:val="none" w:sz="0" w:space="0" w:color="auto"/>
      </w:divBdr>
    </w:div>
    <w:div w:id="1350064793">
      <w:bodyDiv w:val="1"/>
      <w:marLeft w:val="0"/>
      <w:marRight w:val="0"/>
      <w:marTop w:val="0"/>
      <w:marBottom w:val="0"/>
      <w:divBdr>
        <w:top w:val="none" w:sz="0" w:space="0" w:color="auto"/>
        <w:left w:val="none" w:sz="0" w:space="0" w:color="auto"/>
        <w:bottom w:val="none" w:sz="0" w:space="0" w:color="auto"/>
        <w:right w:val="none" w:sz="0" w:space="0" w:color="auto"/>
      </w:divBdr>
    </w:div>
    <w:div w:id="1362441307">
      <w:bodyDiv w:val="1"/>
      <w:marLeft w:val="0"/>
      <w:marRight w:val="0"/>
      <w:marTop w:val="0"/>
      <w:marBottom w:val="0"/>
      <w:divBdr>
        <w:top w:val="none" w:sz="0" w:space="0" w:color="auto"/>
        <w:left w:val="none" w:sz="0" w:space="0" w:color="auto"/>
        <w:bottom w:val="none" w:sz="0" w:space="0" w:color="auto"/>
        <w:right w:val="none" w:sz="0" w:space="0" w:color="auto"/>
      </w:divBdr>
    </w:div>
    <w:div w:id="1377968368">
      <w:bodyDiv w:val="1"/>
      <w:marLeft w:val="0"/>
      <w:marRight w:val="0"/>
      <w:marTop w:val="0"/>
      <w:marBottom w:val="0"/>
      <w:divBdr>
        <w:top w:val="none" w:sz="0" w:space="0" w:color="auto"/>
        <w:left w:val="none" w:sz="0" w:space="0" w:color="auto"/>
        <w:bottom w:val="none" w:sz="0" w:space="0" w:color="auto"/>
        <w:right w:val="none" w:sz="0" w:space="0" w:color="auto"/>
      </w:divBdr>
    </w:div>
    <w:div w:id="1394501328">
      <w:bodyDiv w:val="1"/>
      <w:marLeft w:val="0"/>
      <w:marRight w:val="0"/>
      <w:marTop w:val="0"/>
      <w:marBottom w:val="0"/>
      <w:divBdr>
        <w:top w:val="none" w:sz="0" w:space="0" w:color="auto"/>
        <w:left w:val="none" w:sz="0" w:space="0" w:color="auto"/>
        <w:bottom w:val="none" w:sz="0" w:space="0" w:color="auto"/>
        <w:right w:val="none" w:sz="0" w:space="0" w:color="auto"/>
      </w:divBdr>
      <w:divsChild>
        <w:div w:id="964970203">
          <w:marLeft w:val="0"/>
          <w:marRight w:val="0"/>
          <w:marTop w:val="0"/>
          <w:marBottom w:val="0"/>
          <w:divBdr>
            <w:top w:val="none" w:sz="0" w:space="0" w:color="auto"/>
            <w:left w:val="none" w:sz="0" w:space="0" w:color="auto"/>
            <w:bottom w:val="none" w:sz="0" w:space="0" w:color="auto"/>
            <w:right w:val="none" w:sz="0" w:space="0" w:color="auto"/>
          </w:divBdr>
          <w:divsChild>
            <w:div w:id="62988522">
              <w:marLeft w:val="0"/>
              <w:marRight w:val="0"/>
              <w:marTop w:val="0"/>
              <w:marBottom w:val="0"/>
              <w:divBdr>
                <w:top w:val="none" w:sz="0" w:space="0" w:color="auto"/>
                <w:left w:val="none" w:sz="0" w:space="0" w:color="auto"/>
                <w:bottom w:val="none" w:sz="0" w:space="0" w:color="auto"/>
                <w:right w:val="none" w:sz="0" w:space="0" w:color="auto"/>
              </w:divBdr>
              <w:divsChild>
                <w:div w:id="2124566420">
                  <w:marLeft w:val="0"/>
                  <w:marRight w:val="0"/>
                  <w:marTop w:val="0"/>
                  <w:marBottom w:val="0"/>
                  <w:divBdr>
                    <w:top w:val="none" w:sz="0" w:space="0" w:color="auto"/>
                    <w:left w:val="none" w:sz="0" w:space="0" w:color="auto"/>
                    <w:bottom w:val="none" w:sz="0" w:space="0" w:color="auto"/>
                    <w:right w:val="none" w:sz="0" w:space="0" w:color="auto"/>
                  </w:divBdr>
                  <w:divsChild>
                    <w:div w:id="279842043">
                      <w:marLeft w:val="0"/>
                      <w:marRight w:val="0"/>
                      <w:marTop w:val="0"/>
                      <w:marBottom w:val="0"/>
                      <w:divBdr>
                        <w:top w:val="none" w:sz="0" w:space="0" w:color="auto"/>
                        <w:left w:val="none" w:sz="0" w:space="0" w:color="auto"/>
                        <w:bottom w:val="none" w:sz="0" w:space="0" w:color="auto"/>
                        <w:right w:val="none" w:sz="0" w:space="0" w:color="auto"/>
                      </w:divBdr>
                      <w:divsChild>
                        <w:div w:id="20940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17114">
      <w:bodyDiv w:val="1"/>
      <w:marLeft w:val="0"/>
      <w:marRight w:val="0"/>
      <w:marTop w:val="0"/>
      <w:marBottom w:val="0"/>
      <w:divBdr>
        <w:top w:val="none" w:sz="0" w:space="0" w:color="auto"/>
        <w:left w:val="none" w:sz="0" w:space="0" w:color="auto"/>
        <w:bottom w:val="none" w:sz="0" w:space="0" w:color="auto"/>
        <w:right w:val="none" w:sz="0" w:space="0" w:color="auto"/>
      </w:divBdr>
    </w:div>
    <w:div w:id="1456946452">
      <w:bodyDiv w:val="1"/>
      <w:marLeft w:val="0"/>
      <w:marRight w:val="0"/>
      <w:marTop w:val="0"/>
      <w:marBottom w:val="0"/>
      <w:divBdr>
        <w:top w:val="none" w:sz="0" w:space="0" w:color="auto"/>
        <w:left w:val="none" w:sz="0" w:space="0" w:color="auto"/>
        <w:bottom w:val="none" w:sz="0" w:space="0" w:color="auto"/>
        <w:right w:val="none" w:sz="0" w:space="0" w:color="auto"/>
      </w:divBdr>
    </w:div>
    <w:div w:id="1486777854">
      <w:bodyDiv w:val="1"/>
      <w:marLeft w:val="0"/>
      <w:marRight w:val="0"/>
      <w:marTop w:val="0"/>
      <w:marBottom w:val="0"/>
      <w:divBdr>
        <w:top w:val="none" w:sz="0" w:space="0" w:color="auto"/>
        <w:left w:val="none" w:sz="0" w:space="0" w:color="auto"/>
        <w:bottom w:val="none" w:sz="0" w:space="0" w:color="auto"/>
        <w:right w:val="none" w:sz="0" w:space="0" w:color="auto"/>
      </w:divBdr>
    </w:div>
    <w:div w:id="1512572124">
      <w:bodyDiv w:val="1"/>
      <w:marLeft w:val="0"/>
      <w:marRight w:val="0"/>
      <w:marTop w:val="0"/>
      <w:marBottom w:val="0"/>
      <w:divBdr>
        <w:top w:val="none" w:sz="0" w:space="0" w:color="auto"/>
        <w:left w:val="none" w:sz="0" w:space="0" w:color="auto"/>
        <w:bottom w:val="none" w:sz="0" w:space="0" w:color="auto"/>
        <w:right w:val="none" w:sz="0" w:space="0" w:color="auto"/>
      </w:divBdr>
    </w:div>
    <w:div w:id="1520199628">
      <w:bodyDiv w:val="1"/>
      <w:marLeft w:val="0"/>
      <w:marRight w:val="0"/>
      <w:marTop w:val="0"/>
      <w:marBottom w:val="0"/>
      <w:divBdr>
        <w:top w:val="none" w:sz="0" w:space="0" w:color="auto"/>
        <w:left w:val="none" w:sz="0" w:space="0" w:color="auto"/>
        <w:bottom w:val="none" w:sz="0" w:space="0" w:color="auto"/>
        <w:right w:val="none" w:sz="0" w:space="0" w:color="auto"/>
      </w:divBdr>
    </w:div>
    <w:div w:id="1526627912">
      <w:bodyDiv w:val="1"/>
      <w:marLeft w:val="0"/>
      <w:marRight w:val="0"/>
      <w:marTop w:val="0"/>
      <w:marBottom w:val="0"/>
      <w:divBdr>
        <w:top w:val="none" w:sz="0" w:space="0" w:color="auto"/>
        <w:left w:val="none" w:sz="0" w:space="0" w:color="auto"/>
        <w:bottom w:val="none" w:sz="0" w:space="0" w:color="auto"/>
        <w:right w:val="none" w:sz="0" w:space="0" w:color="auto"/>
      </w:divBdr>
    </w:div>
    <w:div w:id="1530491279">
      <w:bodyDiv w:val="1"/>
      <w:marLeft w:val="0"/>
      <w:marRight w:val="0"/>
      <w:marTop w:val="0"/>
      <w:marBottom w:val="0"/>
      <w:divBdr>
        <w:top w:val="none" w:sz="0" w:space="0" w:color="auto"/>
        <w:left w:val="none" w:sz="0" w:space="0" w:color="auto"/>
        <w:bottom w:val="none" w:sz="0" w:space="0" w:color="auto"/>
        <w:right w:val="none" w:sz="0" w:space="0" w:color="auto"/>
      </w:divBdr>
    </w:div>
    <w:div w:id="1549879903">
      <w:bodyDiv w:val="1"/>
      <w:marLeft w:val="0"/>
      <w:marRight w:val="0"/>
      <w:marTop w:val="0"/>
      <w:marBottom w:val="0"/>
      <w:divBdr>
        <w:top w:val="none" w:sz="0" w:space="0" w:color="auto"/>
        <w:left w:val="none" w:sz="0" w:space="0" w:color="auto"/>
        <w:bottom w:val="none" w:sz="0" w:space="0" w:color="auto"/>
        <w:right w:val="none" w:sz="0" w:space="0" w:color="auto"/>
      </w:divBdr>
    </w:div>
    <w:div w:id="1556694647">
      <w:bodyDiv w:val="1"/>
      <w:marLeft w:val="0"/>
      <w:marRight w:val="0"/>
      <w:marTop w:val="0"/>
      <w:marBottom w:val="0"/>
      <w:divBdr>
        <w:top w:val="none" w:sz="0" w:space="0" w:color="auto"/>
        <w:left w:val="none" w:sz="0" w:space="0" w:color="auto"/>
        <w:bottom w:val="none" w:sz="0" w:space="0" w:color="auto"/>
        <w:right w:val="none" w:sz="0" w:space="0" w:color="auto"/>
      </w:divBdr>
    </w:div>
    <w:div w:id="1570726040">
      <w:bodyDiv w:val="1"/>
      <w:marLeft w:val="0"/>
      <w:marRight w:val="0"/>
      <w:marTop w:val="0"/>
      <w:marBottom w:val="0"/>
      <w:divBdr>
        <w:top w:val="none" w:sz="0" w:space="0" w:color="auto"/>
        <w:left w:val="none" w:sz="0" w:space="0" w:color="auto"/>
        <w:bottom w:val="none" w:sz="0" w:space="0" w:color="auto"/>
        <w:right w:val="none" w:sz="0" w:space="0" w:color="auto"/>
      </w:divBdr>
    </w:div>
    <w:div w:id="1600094159">
      <w:bodyDiv w:val="1"/>
      <w:marLeft w:val="0"/>
      <w:marRight w:val="0"/>
      <w:marTop w:val="0"/>
      <w:marBottom w:val="0"/>
      <w:divBdr>
        <w:top w:val="none" w:sz="0" w:space="0" w:color="auto"/>
        <w:left w:val="none" w:sz="0" w:space="0" w:color="auto"/>
        <w:bottom w:val="none" w:sz="0" w:space="0" w:color="auto"/>
        <w:right w:val="none" w:sz="0" w:space="0" w:color="auto"/>
      </w:divBdr>
    </w:div>
    <w:div w:id="1630623915">
      <w:bodyDiv w:val="1"/>
      <w:marLeft w:val="0"/>
      <w:marRight w:val="0"/>
      <w:marTop w:val="0"/>
      <w:marBottom w:val="0"/>
      <w:divBdr>
        <w:top w:val="none" w:sz="0" w:space="0" w:color="auto"/>
        <w:left w:val="none" w:sz="0" w:space="0" w:color="auto"/>
        <w:bottom w:val="none" w:sz="0" w:space="0" w:color="auto"/>
        <w:right w:val="none" w:sz="0" w:space="0" w:color="auto"/>
      </w:divBdr>
    </w:div>
    <w:div w:id="1640113410">
      <w:bodyDiv w:val="1"/>
      <w:marLeft w:val="0"/>
      <w:marRight w:val="0"/>
      <w:marTop w:val="0"/>
      <w:marBottom w:val="0"/>
      <w:divBdr>
        <w:top w:val="none" w:sz="0" w:space="0" w:color="auto"/>
        <w:left w:val="none" w:sz="0" w:space="0" w:color="auto"/>
        <w:bottom w:val="none" w:sz="0" w:space="0" w:color="auto"/>
        <w:right w:val="none" w:sz="0" w:space="0" w:color="auto"/>
      </w:divBdr>
    </w:div>
    <w:div w:id="1646354572">
      <w:bodyDiv w:val="1"/>
      <w:marLeft w:val="0"/>
      <w:marRight w:val="0"/>
      <w:marTop w:val="0"/>
      <w:marBottom w:val="0"/>
      <w:divBdr>
        <w:top w:val="none" w:sz="0" w:space="0" w:color="auto"/>
        <w:left w:val="none" w:sz="0" w:space="0" w:color="auto"/>
        <w:bottom w:val="none" w:sz="0" w:space="0" w:color="auto"/>
        <w:right w:val="none" w:sz="0" w:space="0" w:color="auto"/>
      </w:divBdr>
    </w:div>
    <w:div w:id="1658533256">
      <w:bodyDiv w:val="1"/>
      <w:marLeft w:val="0"/>
      <w:marRight w:val="0"/>
      <w:marTop w:val="0"/>
      <w:marBottom w:val="0"/>
      <w:divBdr>
        <w:top w:val="none" w:sz="0" w:space="0" w:color="auto"/>
        <w:left w:val="none" w:sz="0" w:space="0" w:color="auto"/>
        <w:bottom w:val="none" w:sz="0" w:space="0" w:color="auto"/>
        <w:right w:val="none" w:sz="0" w:space="0" w:color="auto"/>
      </w:divBdr>
    </w:div>
    <w:div w:id="1659309170">
      <w:bodyDiv w:val="1"/>
      <w:marLeft w:val="0"/>
      <w:marRight w:val="0"/>
      <w:marTop w:val="0"/>
      <w:marBottom w:val="0"/>
      <w:divBdr>
        <w:top w:val="none" w:sz="0" w:space="0" w:color="auto"/>
        <w:left w:val="none" w:sz="0" w:space="0" w:color="auto"/>
        <w:bottom w:val="none" w:sz="0" w:space="0" w:color="auto"/>
        <w:right w:val="none" w:sz="0" w:space="0" w:color="auto"/>
      </w:divBdr>
    </w:div>
    <w:div w:id="1663467342">
      <w:bodyDiv w:val="1"/>
      <w:marLeft w:val="0"/>
      <w:marRight w:val="0"/>
      <w:marTop w:val="0"/>
      <w:marBottom w:val="0"/>
      <w:divBdr>
        <w:top w:val="none" w:sz="0" w:space="0" w:color="auto"/>
        <w:left w:val="none" w:sz="0" w:space="0" w:color="auto"/>
        <w:bottom w:val="none" w:sz="0" w:space="0" w:color="auto"/>
        <w:right w:val="none" w:sz="0" w:space="0" w:color="auto"/>
      </w:divBdr>
    </w:div>
    <w:div w:id="1753549225">
      <w:bodyDiv w:val="1"/>
      <w:marLeft w:val="0"/>
      <w:marRight w:val="0"/>
      <w:marTop w:val="0"/>
      <w:marBottom w:val="0"/>
      <w:divBdr>
        <w:top w:val="none" w:sz="0" w:space="0" w:color="auto"/>
        <w:left w:val="none" w:sz="0" w:space="0" w:color="auto"/>
        <w:bottom w:val="none" w:sz="0" w:space="0" w:color="auto"/>
        <w:right w:val="none" w:sz="0" w:space="0" w:color="auto"/>
      </w:divBdr>
    </w:div>
    <w:div w:id="1757940311">
      <w:bodyDiv w:val="1"/>
      <w:marLeft w:val="0"/>
      <w:marRight w:val="0"/>
      <w:marTop w:val="0"/>
      <w:marBottom w:val="0"/>
      <w:divBdr>
        <w:top w:val="none" w:sz="0" w:space="0" w:color="auto"/>
        <w:left w:val="none" w:sz="0" w:space="0" w:color="auto"/>
        <w:bottom w:val="none" w:sz="0" w:space="0" w:color="auto"/>
        <w:right w:val="none" w:sz="0" w:space="0" w:color="auto"/>
      </w:divBdr>
    </w:div>
    <w:div w:id="1789858565">
      <w:bodyDiv w:val="1"/>
      <w:marLeft w:val="0"/>
      <w:marRight w:val="0"/>
      <w:marTop w:val="0"/>
      <w:marBottom w:val="0"/>
      <w:divBdr>
        <w:top w:val="none" w:sz="0" w:space="0" w:color="auto"/>
        <w:left w:val="none" w:sz="0" w:space="0" w:color="auto"/>
        <w:bottom w:val="none" w:sz="0" w:space="0" w:color="auto"/>
        <w:right w:val="none" w:sz="0" w:space="0" w:color="auto"/>
      </w:divBdr>
    </w:div>
    <w:div w:id="1818374703">
      <w:bodyDiv w:val="1"/>
      <w:marLeft w:val="0"/>
      <w:marRight w:val="0"/>
      <w:marTop w:val="0"/>
      <w:marBottom w:val="0"/>
      <w:divBdr>
        <w:top w:val="none" w:sz="0" w:space="0" w:color="auto"/>
        <w:left w:val="none" w:sz="0" w:space="0" w:color="auto"/>
        <w:bottom w:val="none" w:sz="0" w:space="0" w:color="auto"/>
        <w:right w:val="none" w:sz="0" w:space="0" w:color="auto"/>
      </w:divBdr>
    </w:div>
    <w:div w:id="1822574604">
      <w:bodyDiv w:val="1"/>
      <w:marLeft w:val="0"/>
      <w:marRight w:val="0"/>
      <w:marTop w:val="0"/>
      <w:marBottom w:val="0"/>
      <w:divBdr>
        <w:top w:val="none" w:sz="0" w:space="0" w:color="auto"/>
        <w:left w:val="none" w:sz="0" w:space="0" w:color="auto"/>
        <w:bottom w:val="none" w:sz="0" w:space="0" w:color="auto"/>
        <w:right w:val="none" w:sz="0" w:space="0" w:color="auto"/>
      </w:divBdr>
    </w:div>
    <w:div w:id="1826894293">
      <w:bodyDiv w:val="1"/>
      <w:marLeft w:val="0"/>
      <w:marRight w:val="0"/>
      <w:marTop w:val="0"/>
      <w:marBottom w:val="0"/>
      <w:divBdr>
        <w:top w:val="none" w:sz="0" w:space="0" w:color="auto"/>
        <w:left w:val="none" w:sz="0" w:space="0" w:color="auto"/>
        <w:bottom w:val="none" w:sz="0" w:space="0" w:color="auto"/>
        <w:right w:val="none" w:sz="0" w:space="0" w:color="auto"/>
      </w:divBdr>
    </w:div>
    <w:div w:id="1849053835">
      <w:bodyDiv w:val="1"/>
      <w:marLeft w:val="0"/>
      <w:marRight w:val="0"/>
      <w:marTop w:val="0"/>
      <w:marBottom w:val="0"/>
      <w:divBdr>
        <w:top w:val="none" w:sz="0" w:space="0" w:color="auto"/>
        <w:left w:val="none" w:sz="0" w:space="0" w:color="auto"/>
        <w:bottom w:val="none" w:sz="0" w:space="0" w:color="auto"/>
        <w:right w:val="none" w:sz="0" w:space="0" w:color="auto"/>
      </w:divBdr>
    </w:div>
    <w:div w:id="1851600660">
      <w:bodyDiv w:val="1"/>
      <w:marLeft w:val="0"/>
      <w:marRight w:val="0"/>
      <w:marTop w:val="0"/>
      <w:marBottom w:val="0"/>
      <w:divBdr>
        <w:top w:val="none" w:sz="0" w:space="0" w:color="auto"/>
        <w:left w:val="none" w:sz="0" w:space="0" w:color="auto"/>
        <w:bottom w:val="none" w:sz="0" w:space="0" w:color="auto"/>
        <w:right w:val="none" w:sz="0" w:space="0" w:color="auto"/>
      </w:divBdr>
    </w:div>
    <w:div w:id="1857503359">
      <w:bodyDiv w:val="1"/>
      <w:marLeft w:val="0"/>
      <w:marRight w:val="0"/>
      <w:marTop w:val="0"/>
      <w:marBottom w:val="0"/>
      <w:divBdr>
        <w:top w:val="none" w:sz="0" w:space="0" w:color="auto"/>
        <w:left w:val="none" w:sz="0" w:space="0" w:color="auto"/>
        <w:bottom w:val="none" w:sz="0" w:space="0" w:color="auto"/>
        <w:right w:val="none" w:sz="0" w:space="0" w:color="auto"/>
      </w:divBdr>
    </w:div>
    <w:div w:id="1863082129">
      <w:bodyDiv w:val="1"/>
      <w:marLeft w:val="0"/>
      <w:marRight w:val="0"/>
      <w:marTop w:val="0"/>
      <w:marBottom w:val="0"/>
      <w:divBdr>
        <w:top w:val="none" w:sz="0" w:space="0" w:color="auto"/>
        <w:left w:val="none" w:sz="0" w:space="0" w:color="auto"/>
        <w:bottom w:val="none" w:sz="0" w:space="0" w:color="auto"/>
        <w:right w:val="none" w:sz="0" w:space="0" w:color="auto"/>
      </w:divBdr>
    </w:div>
    <w:div w:id="1868173943">
      <w:bodyDiv w:val="1"/>
      <w:marLeft w:val="0"/>
      <w:marRight w:val="0"/>
      <w:marTop w:val="0"/>
      <w:marBottom w:val="0"/>
      <w:divBdr>
        <w:top w:val="none" w:sz="0" w:space="0" w:color="auto"/>
        <w:left w:val="none" w:sz="0" w:space="0" w:color="auto"/>
        <w:bottom w:val="none" w:sz="0" w:space="0" w:color="auto"/>
        <w:right w:val="none" w:sz="0" w:space="0" w:color="auto"/>
      </w:divBdr>
    </w:div>
    <w:div w:id="1872182571">
      <w:bodyDiv w:val="1"/>
      <w:marLeft w:val="0"/>
      <w:marRight w:val="0"/>
      <w:marTop w:val="0"/>
      <w:marBottom w:val="0"/>
      <w:divBdr>
        <w:top w:val="none" w:sz="0" w:space="0" w:color="auto"/>
        <w:left w:val="none" w:sz="0" w:space="0" w:color="auto"/>
        <w:bottom w:val="none" w:sz="0" w:space="0" w:color="auto"/>
        <w:right w:val="none" w:sz="0" w:space="0" w:color="auto"/>
      </w:divBdr>
    </w:div>
    <w:div w:id="1969776081">
      <w:bodyDiv w:val="1"/>
      <w:marLeft w:val="0"/>
      <w:marRight w:val="0"/>
      <w:marTop w:val="0"/>
      <w:marBottom w:val="0"/>
      <w:divBdr>
        <w:top w:val="none" w:sz="0" w:space="0" w:color="auto"/>
        <w:left w:val="none" w:sz="0" w:space="0" w:color="auto"/>
        <w:bottom w:val="none" w:sz="0" w:space="0" w:color="auto"/>
        <w:right w:val="none" w:sz="0" w:space="0" w:color="auto"/>
      </w:divBdr>
    </w:div>
    <w:div w:id="1972899098">
      <w:bodyDiv w:val="1"/>
      <w:marLeft w:val="0"/>
      <w:marRight w:val="0"/>
      <w:marTop w:val="0"/>
      <w:marBottom w:val="0"/>
      <w:divBdr>
        <w:top w:val="none" w:sz="0" w:space="0" w:color="auto"/>
        <w:left w:val="none" w:sz="0" w:space="0" w:color="auto"/>
        <w:bottom w:val="none" w:sz="0" w:space="0" w:color="auto"/>
        <w:right w:val="none" w:sz="0" w:space="0" w:color="auto"/>
      </w:divBdr>
    </w:div>
    <w:div w:id="1973712768">
      <w:bodyDiv w:val="1"/>
      <w:marLeft w:val="0"/>
      <w:marRight w:val="0"/>
      <w:marTop w:val="0"/>
      <w:marBottom w:val="0"/>
      <w:divBdr>
        <w:top w:val="none" w:sz="0" w:space="0" w:color="auto"/>
        <w:left w:val="none" w:sz="0" w:space="0" w:color="auto"/>
        <w:bottom w:val="none" w:sz="0" w:space="0" w:color="auto"/>
        <w:right w:val="none" w:sz="0" w:space="0" w:color="auto"/>
      </w:divBdr>
    </w:div>
    <w:div w:id="1975600838">
      <w:bodyDiv w:val="1"/>
      <w:marLeft w:val="0"/>
      <w:marRight w:val="0"/>
      <w:marTop w:val="0"/>
      <w:marBottom w:val="0"/>
      <w:divBdr>
        <w:top w:val="none" w:sz="0" w:space="0" w:color="auto"/>
        <w:left w:val="none" w:sz="0" w:space="0" w:color="auto"/>
        <w:bottom w:val="none" w:sz="0" w:space="0" w:color="auto"/>
        <w:right w:val="none" w:sz="0" w:space="0" w:color="auto"/>
      </w:divBdr>
    </w:div>
    <w:div w:id="1984962532">
      <w:bodyDiv w:val="1"/>
      <w:marLeft w:val="0"/>
      <w:marRight w:val="0"/>
      <w:marTop w:val="0"/>
      <w:marBottom w:val="0"/>
      <w:divBdr>
        <w:top w:val="none" w:sz="0" w:space="0" w:color="auto"/>
        <w:left w:val="none" w:sz="0" w:space="0" w:color="auto"/>
        <w:bottom w:val="none" w:sz="0" w:space="0" w:color="auto"/>
        <w:right w:val="none" w:sz="0" w:space="0" w:color="auto"/>
      </w:divBdr>
    </w:div>
    <w:div w:id="1998727125">
      <w:bodyDiv w:val="1"/>
      <w:marLeft w:val="0"/>
      <w:marRight w:val="0"/>
      <w:marTop w:val="0"/>
      <w:marBottom w:val="0"/>
      <w:divBdr>
        <w:top w:val="none" w:sz="0" w:space="0" w:color="auto"/>
        <w:left w:val="none" w:sz="0" w:space="0" w:color="auto"/>
        <w:bottom w:val="none" w:sz="0" w:space="0" w:color="auto"/>
        <w:right w:val="none" w:sz="0" w:space="0" w:color="auto"/>
      </w:divBdr>
    </w:div>
    <w:div w:id="2015644978">
      <w:bodyDiv w:val="1"/>
      <w:marLeft w:val="0"/>
      <w:marRight w:val="0"/>
      <w:marTop w:val="0"/>
      <w:marBottom w:val="0"/>
      <w:divBdr>
        <w:top w:val="none" w:sz="0" w:space="0" w:color="auto"/>
        <w:left w:val="none" w:sz="0" w:space="0" w:color="auto"/>
        <w:bottom w:val="none" w:sz="0" w:space="0" w:color="auto"/>
        <w:right w:val="none" w:sz="0" w:space="0" w:color="auto"/>
      </w:divBdr>
    </w:div>
    <w:div w:id="2034070214">
      <w:bodyDiv w:val="1"/>
      <w:marLeft w:val="0"/>
      <w:marRight w:val="0"/>
      <w:marTop w:val="0"/>
      <w:marBottom w:val="0"/>
      <w:divBdr>
        <w:top w:val="none" w:sz="0" w:space="0" w:color="auto"/>
        <w:left w:val="none" w:sz="0" w:space="0" w:color="auto"/>
        <w:bottom w:val="none" w:sz="0" w:space="0" w:color="auto"/>
        <w:right w:val="none" w:sz="0" w:space="0" w:color="auto"/>
      </w:divBdr>
    </w:div>
    <w:div w:id="2046904456">
      <w:bodyDiv w:val="1"/>
      <w:marLeft w:val="0"/>
      <w:marRight w:val="0"/>
      <w:marTop w:val="0"/>
      <w:marBottom w:val="0"/>
      <w:divBdr>
        <w:top w:val="none" w:sz="0" w:space="0" w:color="auto"/>
        <w:left w:val="none" w:sz="0" w:space="0" w:color="auto"/>
        <w:bottom w:val="none" w:sz="0" w:space="0" w:color="auto"/>
        <w:right w:val="none" w:sz="0" w:space="0" w:color="auto"/>
      </w:divBdr>
    </w:div>
    <w:div w:id="2060976591">
      <w:bodyDiv w:val="1"/>
      <w:marLeft w:val="0"/>
      <w:marRight w:val="0"/>
      <w:marTop w:val="0"/>
      <w:marBottom w:val="0"/>
      <w:divBdr>
        <w:top w:val="none" w:sz="0" w:space="0" w:color="auto"/>
        <w:left w:val="none" w:sz="0" w:space="0" w:color="auto"/>
        <w:bottom w:val="none" w:sz="0" w:space="0" w:color="auto"/>
        <w:right w:val="none" w:sz="0" w:space="0" w:color="auto"/>
      </w:divBdr>
    </w:div>
    <w:div w:id="2083676247">
      <w:bodyDiv w:val="1"/>
      <w:marLeft w:val="0"/>
      <w:marRight w:val="0"/>
      <w:marTop w:val="0"/>
      <w:marBottom w:val="0"/>
      <w:divBdr>
        <w:top w:val="none" w:sz="0" w:space="0" w:color="auto"/>
        <w:left w:val="none" w:sz="0" w:space="0" w:color="auto"/>
        <w:bottom w:val="none" w:sz="0" w:space="0" w:color="auto"/>
        <w:right w:val="none" w:sz="0" w:space="0" w:color="auto"/>
      </w:divBdr>
    </w:div>
    <w:div w:id="2090425647">
      <w:bodyDiv w:val="1"/>
      <w:marLeft w:val="0"/>
      <w:marRight w:val="0"/>
      <w:marTop w:val="0"/>
      <w:marBottom w:val="0"/>
      <w:divBdr>
        <w:top w:val="none" w:sz="0" w:space="0" w:color="auto"/>
        <w:left w:val="none" w:sz="0" w:space="0" w:color="auto"/>
        <w:bottom w:val="none" w:sz="0" w:space="0" w:color="auto"/>
        <w:right w:val="none" w:sz="0" w:space="0" w:color="auto"/>
      </w:divBdr>
      <w:divsChild>
        <w:div w:id="956571333">
          <w:marLeft w:val="0"/>
          <w:marRight w:val="0"/>
          <w:marTop w:val="0"/>
          <w:marBottom w:val="0"/>
          <w:divBdr>
            <w:top w:val="none" w:sz="0" w:space="0" w:color="auto"/>
            <w:left w:val="none" w:sz="0" w:space="0" w:color="auto"/>
            <w:bottom w:val="none" w:sz="0" w:space="0" w:color="auto"/>
            <w:right w:val="none" w:sz="0" w:space="0" w:color="auto"/>
          </w:divBdr>
        </w:div>
      </w:divsChild>
    </w:div>
    <w:div w:id="2104495359">
      <w:bodyDiv w:val="1"/>
      <w:marLeft w:val="0"/>
      <w:marRight w:val="0"/>
      <w:marTop w:val="0"/>
      <w:marBottom w:val="0"/>
      <w:divBdr>
        <w:top w:val="none" w:sz="0" w:space="0" w:color="auto"/>
        <w:left w:val="none" w:sz="0" w:space="0" w:color="auto"/>
        <w:bottom w:val="none" w:sz="0" w:space="0" w:color="auto"/>
        <w:right w:val="none" w:sz="0" w:space="0" w:color="auto"/>
      </w:divBdr>
    </w:div>
    <w:div w:id="2114741748">
      <w:bodyDiv w:val="1"/>
      <w:marLeft w:val="0"/>
      <w:marRight w:val="0"/>
      <w:marTop w:val="0"/>
      <w:marBottom w:val="0"/>
      <w:divBdr>
        <w:top w:val="none" w:sz="0" w:space="0" w:color="auto"/>
        <w:left w:val="none" w:sz="0" w:space="0" w:color="auto"/>
        <w:bottom w:val="none" w:sz="0" w:space="0" w:color="auto"/>
        <w:right w:val="none" w:sz="0" w:space="0" w:color="auto"/>
      </w:divBdr>
    </w:div>
    <w:div w:id="2116099027">
      <w:bodyDiv w:val="1"/>
      <w:marLeft w:val="0"/>
      <w:marRight w:val="0"/>
      <w:marTop w:val="0"/>
      <w:marBottom w:val="0"/>
      <w:divBdr>
        <w:top w:val="none" w:sz="0" w:space="0" w:color="auto"/>
        <w:left w:val="none" w:sz="0" w:space="0" w:color="auto"/>
        <w:bottom w:val="none" w:sz="0" w:space="0" w:color="auto"/>
        <w:right w:val="none" w:sz="0" w:space="0" w:color="auto"/>
      </w:divBdr>
    </w:div>
    <w:div w:id="21273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sae/additional-resources/changes-to-procedures-for-producing-current-employment-statistics-ces-state-estimate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or.ny.gov/stats/pressreleases/prfac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bor.ny.gov/stats/pressreleases/overview.pdf" TargetMode="External"/><Relationship Id="rId4" Type="http://schemas.openxmlformats.org/officeDocument/2006/relationships/settings" Target="settings.xml"/><Relationship Id="rId9" Type="http://schemas.openxmlformats.org/officeDocument/2006/relationships/hyperlink" Target="https://www.labor.ny.gov/stats/pressreleases/prtbjd.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0B730-F358-4152-9890-E4217783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NYS</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bcadhc</dc:creator>
  <cp:lastModifiedBy>Ivette Ramos</cp:lastModifiedBy>
  <cp:revision>2</cp:revision>
  <cp:lastPrinted>2020-03-19T16:19:00Z</cp:lastPrinted>
  <dcterms:created xsi:type="dcterms:W3CDTF">2020-06-01T06:30:00Z</dcterms:created>
  <dcterms:modified xsi:type="dcterms:W3CDTF">2020-06-01T06:30:00Z</dcterms:modified>
</cp:coreProperties>
</file>